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A3E91" w14:textId="77777777" w:rsidR="00757476" w:rsidRPr="00757476" w:rsidRDefault="00757476" w:rsidP="007574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6379"/>
        <w:jc w:val="both"/>
        <w:rPr>
          <w:color w:val="000000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757476">
        <w:rPr>
          <w:rFonts w:eastAsia="Arial Unicode MS" w:cs="Arial Unicode MS"/>
          <w:color w:val="000000"/>
          <w:szCs w:val="28"/>
          <w14:textOutline w14:w="0" w14:cap="flat" w14:cmpd="sng" w14:algn="ctr">
            <w14:noFill/>
            <w14:prstDash w14:val="solid"/>
            <w14:bevel/>
          </w14:textOutline>
        </w:rPr>
        <w:t>УТВЕРЖДАЮ</w:t>
      </w:r>
    </w:p>
    <w:p w14:paraId="681F2FCB" w14:textId="77777777" w:rsidR="00757476" w:rsidRPr="00757476" w:rsidRDefault="00757476" w:rsidP="007574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6379"/>
        <w:jc w:val="both"/>
        <w:rPr>
          <w:color w:val="000000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757476">
        <w:rPr>
          <w:rFonts w:eastAsia="Arial Unicode MS" w:cs="Arial Unicode MS"/>
          <w:color w:val="000000"/>
          <w:szCs w:val="28"/>
          <w14:textOutline w14:w="0" w14:cap="flat" w14:cmpd="sng" w14:algn="ctr">
            <w14:noFill/>
            <w14:prstDash w14:val="solid"/>
            <w14:bevel/>
          </w14:textOutline>
        </w:rPr>
        <w:t>Заведующий кафедрой</w:t>
      </w:r>
    </w:p>
    <w:p w14:paraId="0F7966FA" w14:textId="77777777" w:rsidR="00757476" w:rsidRPr="00757476" w:rsidRDefault="00757476" w:rsidP="007574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6379"/>
        <w:jc w:val="both"/>
        <w:rPr>
          <w:color w:val="000000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14:paraId="3F702B55" w14:textId="77777777" w:rsidR="00757476" w:rsidRPr="00757476" w:rsidRDefault="00757476" w:rsidP="007574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6379"/>
        <w:jc w:val="both"/>
        <w:rPr>
          <w:color w:val="000000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757476">
        <w:rPr>
          <w:rFonts w:eastAsia="Arial Unicode MS" w:cs="Arial Unicode MS"/>
          <w:color w:val="000000"/>
          <w:szCs w:val="28"/>
          <w14:textOutline w14:w="0" w14:cap="flat" w14:cmpd="sng" w14:algn="ctr">
            <w14:noFill/>
            <w14:prstDash w14:val="solid"/>
            <w14:bevel/>
          </w14:textOutline>
        </w:rPr>
        <w:t>______А.А.Варвашеня</w:t>
      </w:r>
    </w:p>
    <w:p w14:paraId="4D3B43A7" w14:textId="77777777" w:rsidR="00757476" w:rsidRPr="00757476" w:rsidRDefault="00757476" w:rsidP="007574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6379"/>
        <w:jc w:val="both"/>
        <w:rPr>
          <w:color w:val="000000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757476">
        <w:rPr>
          <w:rFonts w:eastAsia="Arial Unicode MS" w:cs="Arial Unicode MS"/>
          <w:color w:val="000000"/>
          <w:szCs w:val="28"/>
          <w14:textOutline w14:w="0" w14:cap="flat" w14:cmpd="sng" w14:algn="ctr">
            <w14:noFill/>
            <w14:prstDash w14:val="solid"/>
            <w14:bevel/>
          </w14:textOutline>
        </w:rPr>
        <w:t>__.__.20__</w:t>
      </w:r>
    </w:p>
    <w:p w14:paraId="759F4D75" w14:textId="77777777" w:rsidR="00757476" w:rsidRPr="00757476" w:rsidRDefault="00757476" w:rsidP="007574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color w:val="000000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14:paraId="28096332" w14:textId="77777777" w:rsidR="00B60EB1" w:rsidRPr="00B60EB1" w:rsidRDefault="00B60EB1" w:rsidP="00B60E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color w:val="000000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14:paraId="0B2F426B" w14:textId="77777777" w:rsidR="00B60EB1" w:rsidRPr="00B60EB1" w:rsidRDefault="00B60EB1" w:rsidP="00B60E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color w:val="000000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B60EB1">
        <w:rPr>
          <w:rFonts w:eastAsia="Arial Unicode MS" w:cs="Arial Unicode MS"/>
          <w:b/>
          <w:bCs/>
          <w:color w:val="000000"/>
          <w:szCs w:val="28"/>
          <w14:textOutline w14:w="0" w14:cap="flat" w14:cmpd="sng" w14:algn="ctr">
            <w14:noFill/>
            <w14:prstDash w14:val="solid"/>
            <w14:bevel/>
          </w14:textOutline>
        </w:rPr>
        <w:t>ПРОГРАММНЫЕ ТРЕБОВАНИЯ</w:t>
      </w:r>
    </w:p>
    <w:p w14:paraId="263A497D" w14:textId="77777777" w:rsidR="001247D7" w:rsidRDefault="00B60EB1" w:rsidP="00B60EB1">
      <w:pPr>
        <w:tabs>
          <w:tab w:val="left" w:pos="0"/>
        </w:tabs>
        <w:jc w:val="center"/>
        <w:rPr>
          <w:rFonts w:eastAsia="Arial Unicode MS" w:cs="Arial Unicode MS"/>
          <w:color w:val="000000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B60EB1">
        <w:rPr>
          <w:rFonts w:eastAsia="Arial Unicode MS" w:cs="Arial Unicode MS"/>
          <w:color w:val="000000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к </w:t>
      </w:r>
      <w:r>
        <w:rPr>
          <w:rFonts w:eastAsia="Arial Unicode MS" w:cs="Arial Unicode MS"/>
          <w:color w:val="000000"/>
          <w:szCs w:val="28"/>
          <w14:textOutline w14:w="0" w14:cap="flat" w14:cmpd="sng" w14:algn="ctr">
            <w14:noFill/>
            <w14:prstDash w14:val="solid"/>
            <w14:bevel/>
          </w14:textOutline>
        </w:rPr>
        <w:t>зачёту по учебной дисциплине</w:t>
      </w:r>
    </w:p>
    <w:p w14:paraId="19513910" w14:textId="18B65728" w:rsidR="00B60EB1" w:rsidRDefault="00B60EB1" w:rsidP="00B60EB1">
      <w:pPr>
        <w:tabs>
          <w:tab w:val="left" w:pos="0"/>
        </w:tabs>
        <w:jc w:val="center"/>
        <w:rPr>
          <w:szCs w:val="28"/>
        </w:rPr>
      </w:pPr>
      <w:r>
        <w:rPr>
          <w:rFonts w:eastAsia="Arial Unicode MS" w:cs="Arial Unicode MS"/>
          <w:color w:val="000000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«</w:t>
      </w:r>
      <w:r>
        <w:rPr>
          <w:szCs w:val="28"/>
        </w:rPr>
        <w:t>Внешнеэкономическая деятельность в индустрии туризма и гостеприимства» для студентов 4 курса дневной формы получения образования</w:t>
      </w:r>
    </w:p>
    <w:p w14:paraId="56F085CD" w14:textId="7E86ED79" w:rsidR="00B60EB1" w:rsidRDefault="00B60EB1" w:rsidP="00B60EB1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 xml:space="preserve"> по направлению специальности </w:t>
      </w:r>
    </w:p>
    <w:p w14:paraId="445C9762" w14:textId="0BB40F9E" w:rsidR="00C439FA" w:rsidRPr="00B60EB1" w:rsidRDefault="00B60EB1" w:rsidP="00B60E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16" w:lineRule="auto"/>
        <w:jc w:val="center"/>
        <w:rPr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B60EB1">
        <w:rPr>
          <w:rFonts w:eastAsia="Arial Unicode MS" w:cs="Arial Unicode MS"/>
          <w:color w:val="000000"/>
          <w:szCs w:val="28"/>
          <w14:textOutline w14:w="0" w14:cap="flat" w14:cmpd="sng" w14:algn="ctr">
            <w14:noFill/>
            <w14:prstDash w14:val="solid"/>
            <w14:bevel/>
          </w14:textOutline>
        </w:rPr>
        <w:t>1-89 01 01 «Туризм и гостеприимство» на 2023/2024 учебный год</w:t>
      </w:r>
    </w:p>
    <w:p w14:paraId="2F28577B" w14:textId="77777777" w:rsidR="00C439FA" w:rsidRDefault="00C439FA" w:rsidP="001247D7">
      <w:pPr>
        <w:numPr>
          <w:ilvl w:val="0"/>
          <w:numId w:val="1"/>
        </w:numPr>
        <w:tabs>
          <w:tab w:val="left" w:pos="1134"/>
        </w:tabs>
        <w:ind w:firstLine="709"/>
        <w:jc w:val="both"/>
        <w:rPr>
          <w:spacing w:val="-6"/>
          <w:szCs w:val="28"/>
        </w:rPr>
      </w:pPr>
      <w:r>
        <w:rPr>
          <w:spacing w:val="-6"/>
          <w:szCs w:val="28"/>
        </w:rPr>
        <w:t>Место и роль внешнеэкономической деятельности в индустрии туризма и гостеприимства в экономике Республики Беларусь.</w:t>
      </w:r>
    </w:p>
    <w:p w14:paraId="39B0CB19" w14:textId="77777777" w:rsidR="00C439FA" w:rsidRDefault="00C439FA" w:rsidP="001247D7">
      <w:pPr>
        <w:numPr>
          <w:ilvl w:val="0"/>
          <w:numId w:val="1"/>
        </w:numPr>
        <w:tabs>
          <w:tab w:val="left" w:pos="1134"/>
        </w:tabs>
        <w:ind w:firstLine="709"/>
        <w:jc w:val="both"/>
        <w:rPr>
          <w:spacing w:val="-6"/>
          <w:szCs w:val="28"/>
        </w:rPr>
      </w:pPr>
      <w:r>
        <w:rPr>
          <w:spacing w:val="-6"/>
          <w:szCs w:val="28"/>
        </w:rPr>
        <w:t>Основные формы внешнеэкономических связей. Факторы развития внешнеэкономической деятельности.</w:t>
      </w:r>
    </w:p>
    <w:p w14:paraId="4E6C4783" w14:textId="77777777" w:rsidR="00C439FA" w:rsidRDefault="00C439FA" w:rsidP="001247D7">
      <w:pPr>
        <w:numPr>
          <w:ilvl w:val="0"/>
          <w:numId w:val="1"/>
        </w:numPr>
        <w:tabs>
          <w:tab w:val="left" w:pos="1134"/>
        </w:tabs>
        <w:ind w:firstLine="709"/>
        <w:jc w:val="both"/>
        <w:rPr>
          <w:spacing w:val="-6"/>
          <w:szCs w:val="28"/>
        </w:rPr>
      </w:pPr>
      <w:r>
        <w:rPr>
          <w:spacing w:val="-6"/>
          <w:szCs w:val="28"/>
        </w:rPr>
        <w:t>Основные формы и виды внешнеэкономической деятельности в индустрии туризма и гостеприимства и их характеристика.</w:t>
      </w:r>
    </w:p>
    <w:p w14:paraId="2B0046BB" w14:textId="77777777" w:rsidR="00C439FA" w:rsidRDefault="00C439FA" w:rsidP="001247D7">
      <w:pPr>
        <w:numPr>
          <w:ilvl w:val="0"/>
          <w:numId w:val="1"/>
        </w:numPr>
        <w:tabs>
          <w:tab w:val="left" w:pos="1134"/>
        </w:tabs>
        <w:ind w:firstLine="709"/>
        <w:jc w:val="both"/>
        <w:rPr>
          <w:spacing w:val="-6"/>
          <w:szCs w:val="28"/>
        </w:rPr>
      </w:pPr>
      <w:r>
        <w:rPr>
          <w:spacing w:val="-6"/>
          <w:szCs w:val="28"/>
        </w:rPr>
        <w:t>Предпосылки и необходимость развития внешнеэкономической деятельности индустрии туризма и гостеприимства.</w:t>
      </w:r>
    </w:p>
    <w:p w14:paraId="44A63B1E" w14:textId="77777777" w:rsidR="00C439FA" w:rsidRDefault="00C439FA" w:rsidP="001247D7">
      <w:pPr>
        <w:numPr>
          <w:ilvl w:val="0"/>
          <w:numId w:val="1"/>
        </w:numPr>
        <w:tabs>
          <w:tab w:val="left" w:pos="1134"/>
        </w:tabs>
        <w:ind w:firstLine="709"/>
        <w:jc w:val="both"/>
        <w:rPr>
          <w:spacing w:val="-6"/>
          <w:szCs w:val="28"/>
        </w:rPr>
      </w:pPr>
      <w:r>
        <w:rPr>
          <w:spacing w:val="-6"/>
          <w:szCs w:val="28"/>
        </w:rPr>
        <w:t>Объем, структура, динамика экспорта услуг индустрии туризма и гостеприимства Республики Беларусь. Основные внешнеэкономические партнеры.</w:t>
      </w:r>
    </w:p>
    <w:p w14:paraId="3836B6CE" w14:textId="77777777" w:rsidR="00C439FA" w:rsidRDefault="00C439FA" w:rsidP="001247D7">
      <w:pPr>
        <w:numPr>
          <w:ilvl w:val="0"/>
          <w:numId w:val="1"/>
        </w:numPr>
        <w:tabs>
          <w:tab w:val="left" w:pos="1134"/>
        </w:tabs>
        <w:ind w:firstLine="709"/>
        <w:jc w:val="both"/>
        <w:rPr>
          <w:spacing w:val="-6"/>
          <w:szCs w:val="28"/>
        </w:rPr>
      </w:pPr>
      <w:r>
        <w:rPr>
          <w:spacing w:val="-6"/>
          <w:szCs w:val="28"/>
        </w:rPr>
        <w:t xml:space="preserve">Внешнеэкономический потенциал развития индустрии туризма и гостеприимства. </w:t>
      </w:r>
    </w:p>
    <w:p w14:paraId="260FCC90" w14:textId="77777777" w:rsidR="00C439FA" w:rsidRDefault="00C439FA" w:rsidP="001247D7">
      <w:pPr>
        <w:numPr>
          <w:ilvl w:val="0"/>
          <w:numId w:val="1"/>
        </w:num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Иностранные инвестиции в индустрии туризма и гостеприимства. Формы инвестирования.</w:t>
      </w:r>
    </w:p>
    <w:p w14:paraId="47276DFA" w14:textId="77777777" w:rsidR="00C439FA" w:rsidRDefault="00C439FA" w:rsidP="001247D7">
      <w:pPr>
        <w:numPr>
          <w:ilvl w:val="0"/>
          <w:numId w:val="1"/>
        </w:numPr>
        <w:tabs>
          <w:tab w:val="left" w:pos="1134"/>
        </w:tabs>
        <w:ind w:firstLine="709"/>
        <w:jc w:val="both"/>
        <w:rPr>
          <w:spacing w:val="-4"/>
          <w:szCs w:val="28"/>
        </w:rPr>
      </w:pPr>
      <w:r>
        <w:rPr>
          <w:szCs w:val="28"/>
        </w:rPr>
        <w:t xml:space="preserve">Деятельность совместных и иностранных предприятий. </w:t>
      </w:r>
      <w:r>
        <w:rPr>
          <w:spacing w:val="-4"/>
          <w:szCs w:val="28"/>
        </w:rPr>
        <w:t>Участие Республики Беларусь в международном сотрудничестве.</w:t>
      </w:r>
    </w:p>
    <w:p w14:paraId="4EB2FC77" w14:textId="77777777" w:rsidR="00C439FA" w:rsidRDefault="00C439FA" w:rsidP="001247D7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Модели внешнеэкономических связей страны и типы государственного вмешательства во внешнеэкономическую сферу.</w:t>
      </w:r>
    </w:p>
    <w:p w14:paraId="438C499B" w14:textId="77777777" w:rsidR="00C439FA" w:rsidRDefault="00C439FA" w:rsidP="001247D7">
      <w:pPr>
        <w:numPr>
          <w:ilvl w:val="0"/>
          <w:numId w:val="1"/>
        </w:num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Механизм государственного регулирования внешнеэкономической деятельности, характеристика его элементов.</w:t>
      </w:r>
    </w:p>
    <w:p w14:paraId="77F09A1E" w14:textId="77777777" w:rsidR="00C439FA" w:rsidRDefault="00C439FA" w:rsidP="001247D7">
      <w:pPr>
        <w:numPr>
          <w:ilvl w:val="0"/>
          <w:numId w:val="1"/>
        </w:num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Цели и интересы участников внешнеэкономической деятельности, согласование их целей и интересов.</w:t>
      </w:r>
    </w:p>
    <w:p w14:paraId="645576CB" w14:textId="77777777" w:rsidR="00C439FA" w:rsidRDefault="00C439FA" w:rsidP="001247D7">
      <w:pPr>
        <w:numPr>
          <w:ilvl w:val="0"/>
          <w:numId w:val="1"/>
        </w:num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Внешнеэкономическая политика государства и её составляющие. Принципы и методы регулирования </w:t>
      </w:r>
      <w:r>
        <w:rPr>
          <w:color w:val="000000"/>
          <w:spacing w:val="-6"/>
          <w:szCs w:val="28"/>
        </w:rPr>
        <w:t>внешнеэкономической деятельности</w:t>
      </w:r>
      <w:r>
        <w:rPr>
          <w:szCs w:val="28"/>
        </w:rPr>
        <w:t xml:space="preserve"> в зарубежных странах.</w:t>
      </w:r>
    </w:p>
    <w:p w14:paraId="3DBB3A5D" w14:textId="77777777" w:rsidR="00C439FA" w:rsidRDefault="00C439FA" w:rsidP="001247D7">
      <w:pPr>
        <w:numPr>
          <w:ilvl w:val="0"/>
          <w:numId w:val="1"/>
        </w:numPr>
        <w:tabs>
          <w:tab w:val="left" w:pos="1134"/>
        </w:tabs>
        <w:suppressAutoHyphens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Профиль внешнеэкономической деятельности </w:t>
      </w:r>
      <w:r>
        <w:rPr>
          <w:szCs w:val="28"/>
        </w:rPr>
        <w:t xml:space="preserve">и </w:t>
      </w:r>
      <w:r>
        <w:rPr>
          <w:color w:val="000000"/>
          <w:szCs w:val="28"/>
        </w:rPr>
        <w:t>характер внешнеэкономических операций организаций.</w:t>
      </w:r>
    </w:p>
    <w:p w14:paraId="52BADBD9" w14:textId="77777777" w:rsidR="00C439FA" w:rsidRDefault="00C439FA" w:rsidP="001247D7">
      <w:pPr>
        <w:numPr>
          <w:ilvl w:val="0"/>
          <w:numId w:val="1"/>
        </w:numPr>
        <w:tabs>
          <w:tab w:val="left" w:pos="1134"/>
        </w:tabs>
        <w:suppressAutoHyphens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Государство как субъект внешнеэкономической деятельности.</w:t>
      </w:r>
    </w:p>
    <w:p w14:paraId="6590FA68" w14:textId="77777777" w:rsidR="00C439FA" w:rsidRDefault="00C439FA" w:rsidP="001247D7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lastRenderedPageBreak/>
        <w:t>Виды иностранных контрагентов (фирмы, государственные органы и организации, союзы предпринимателей, международные организации системы ООН) и их характеристика.</w:t>
      </w:r>
    </w:p>
    <w:p w14:paraId="05E35B2D" w14:textId="77777777" w:rsidR="00C439FA" w:rsidRDefault="00C439FA" w:rsidP="001247D7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Критерии выбора страны и организации контрагента. Принципы и факторы, определяющие выбор зарубежного партнера.</w:t>
      </w:r>
    </w:p>
    <w:p w14:paraId="7E2D7654" w14:textId="77777777" w:rsidR="00C439FA" w:rsidRDefault="00C439FA" w:rsidP="001247D7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Сущность консалтинга, виды консалтинговых услуг. Эффективность консалтинг-менеджмента.</w:t>
      </w:r>
    </w:p>
    <w:p w14:paraId="3121826E" w14:textId="77777777" w:rsidR="00C439FA" w:rsidRDefault="00C439FA" w:rsidP="001247D7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Оперативно-коммерческая работа по изучению потенциальных партнеров во внешнеэкономической деятельности.</w:t>
      </w:r>
    </w:p>
    <w:p w14:paraId="6D9590FF" w14:textId="77777777" w:rsidR="00C439FA" w:rsidRDefault="00C439FA" w:rsidP="001247D7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Преимущества, предпосылки и условия развития </w:t>
      </w:r>
      <w:r>
        <w:rPr>
          <w:szCs w:val="28"/>
        </w:rPr>
        <w:t>внешнеэкономической деятельности</w:t>
      </w:r>
      <w:r>
        <w:rPr>
          <w:color w:val="000000"/>
          <w:szCs w:val="28"/>
        </w:rPr>
        <w:t xml:space="preserve"> предприятия.</w:t>
      </w:r>
    </w:p>
    <w:p w14:paraId="1DE87B14" w14:textId="77777777" w:rsidR="00C439FA" w:rsidRDefault="00C439FA" w:rsidP="001247D7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Концепция развития </w:t>
      </w:r>
      <w:r>
        <w:rPr>
          <w:szCs w:val="28"/>
        </w:rPr>
        <w:t>внешнеэкономической деятельности</w:t>
      </w:r>
      <w:r>
        <w:rPr>
          <w:color w:val="000000"/>
          <w:szCs w:val="28"/>
        </w:rPr>
        <w:t xml:space="preserve"> предприятия.</w:t>
      </w:r>
    </w:p>
    <w:p w14:paraId="7AC66C3A" w14:textId="77777777" w:rsidR="00C439FA" w:rsidRDefault="00C439FA" w:rsidP="001247D7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Организационные структуры управления внешнеэкономической деятельностью на предприятии, критерии ее оптимального выбора.</w:t>
      </w:r>
    </w:p>
    <w:p w14:paraId="2932F597" w14:textId="77777777" w:rsidR="00C439FA" w:rsidRDefault="00C439FA" w:rsidP="001247D7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Формы организации внешнеэкономической службы предприятия, их характеристика, преимущества и недостатки.</w:t>
      </w:r>
    </w:p>
    <w:p w14:paraId="230479E6" w14:textId="77777777" w:rsidR="00C439FA" w:rsidRDefault="00C439FA" w:rsidP="001247D7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Особенности организационно-коммуникативного построения предприятий, осуществляющих внешнеэкономическую деятельность.</w:t>
      </w:r>
    </w:p>
    <w:p w14:paraId="7DC53070" w14:textId="77777777" w:rsidR="00C439FA" w:rsidRDefault="00C439FA" w:rsidP="001247D7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Виды внешнеэкономических операций. Правовая форма внешнеэкономических операций.</w:t>
      </w:r>
    </w:p>
    <w:p w14:paraId="10E02842" w14:textId="77777777" w:rsidR="00C439FA" w:rsidRDefault="00C439FA" w:rsidP="001247D7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Внешнеэкономические операции по купле-продаже товаров и услуг.</w:t>
      </w:r>
    </w:p>
    <w:p w14:paraId="0275314A" w14:textId="77777777" w:rsidR="00C439FA" w:rsidRDefault="00C439FA" w:rsidP="001247D7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Методы осуществления внешнеэкономических операций, их преимущества и недостатки.</w:t>
      </w:r>
    </w:p>
    <w:p w14:paraId="64F09808" w14:textId="77777777" w:rsidR="00C439FA" w:rsidRDefault="00C439FA" w:rsidP="001247D7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Конкурентоспособность экспортных товаров и услуг организации, влияющие факторы. Политика создания новых конкурентоспособных продуктов.</w:t>
      </w:r>
    </w:p>
    <w:p w14:paraId="7D0554EE" w14:textId="77777777" w:rsidR="00C439FA" w:rsidRDefault="00C439FA" w:rsidP="001247D7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Основные инструменты государственного регулирования внешнеэкономической деятельности организации.</w:t>
      </w:r>
    </w:p>
    <w:p w14:paraId="50982020" w14:textId="77777777" w:rsidR="00C439FA" w:rsidRDefault="00C439FA" w:rsidP="001247D7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ind w:firstLine="709"/>
        <w:jc w:val="both"/>
        <w:rPr>
          <w:szCs w:val="28"/>
        </w:rPr>
      </w:pPr>
      <w:r>
        <w:rPr>
          <w:color w:val="000000"/>
          <w:szCs w:val="28"/>
        </w:rPr>
        <w:t>Планирование внешнеэкономической деятельности на предприятии.</w:t>
      </w:r>
    </w:p>
    <w:p w14:paraId="77155A97" w14:textId="77777777" w:rsidR="00C439FA" w:rsidRDefault="00C439FA" w:rsidP="001247D7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Способы и формы выхода предприятия на внешний рынок.</w:t>
      </w:r>
    </w:p>
    <w:p w14:paraId="09415370" w14:textId="77777777" w:rsidR="00C439FA" w:rsidRDefault="00C439FA" w:rsidP="001247D7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ind w:firstLine="709"/>
        <w:jc w:val="both"/>
        <w:rPr>
          <w:szCs w:val="28"/>
        </w:rPr>
      </w:pPr>
      <w:r>
        <w:rPr>
          <w:color w:val="000000"/>
          <w:szCs w:val="28"/>
        </w:rPr>
        <w:t>Использование интернет-технологий во внешнеэкономической деятельности предприятий.</w:t>
      </w:r>
    </w:p>
    <w:p w14:paraId="2A2A977A" w14:textId="77777777" w:rsidR="00C439FA" w:rsidRDefault="00C439FA" w:rsidP="001247D7">
      <w:pPr>
        <w:numPr>
          <w:ilvl w:val="0"/>
          <w:numId w:val="1"/>
        </w:numPr>
        <w:tabs>
          <w:tab w:val="left" w:pos="1134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Основные этапы стратегического планирования внешнеэкономической деятельности.</w:t>
      </w:r>
    </w:p>
    <w:p w14:paraId="3F01E81B" w14:textId="77777777" w:rsidR="00C439FA" w:rsidRDefault="00C439FA" w:rsidP="001247D7">
      <w:pPr>
        <w:numPr>
          <w:ilvl w:val="0"/>
          <w:numId w:val="1"/>
        </w:numPr>
        <w:tabs>
          <w:tab w:val="left" w:pos="1134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Стратегия маркетинга внешнеэкономической деятельности предприятия, его роль в стратегическом планировании внешнеэкономической деятельности.</w:t>
      </w:r>
    </w:p>
    <w:p w14:paraId="473223E8" w14:textId="77777777" w:rsidR="00C439FA" w:rsidRDefault="00C439FA" w:rsidP="001247D7">
      <w:pPr>
        <w:numPr>
          <w:ilvl w:val="0"/>
          <w:numId w:val="1"/>
        </w:numPr>
        <w:tabs>
          <w:tab w:val="left" w:pos="1134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Разработка конкурентной стратегии на основе оценки стратегической позиции предприятия на мировом рынке.</w:t>
      </w:r>
    </w:p>
    <w:p w14:paraId="69985BC9" w14:textId="77777777" w:rsidR="00C439FA" w:rsidRDefault="00C439FA" w:rsidP="001247D7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Подготовка и проведение переговорного процесса. Организация переговоров.</w:t>
      </w:r>
    </w:p>
    <w:p w14:paraId="15062C6D" w14:textId="77777777" w:rsidR="00C439FA" w:rsidRDefault="00C439FA" w:rsidP="001247D7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Особенности ценообразования и ценовой стратегии во внешнеэкономической деятельности предприятия. Виды ценовых стратегий.</w:t>
      </w:r>
    </w:p>
    <w:p w14:paraId="28E3157C" w14:textId="77777777" w:rsidR="00C439FA" w:rsidRDefault="00C439FA" w:rsidP="001247D7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lastRenderedPageBreak/>
        <w:t>Современные формы финансирования внешнеэкономической деятельности предприятия. Кредитование внешнеэкономических сделок.</w:t>
      </w:r>
    </w:p>
    <w:p w14:paraId="2ABBFF41" w14:textId="77777777" w:rsidR="00C439FA" w:rsidRDefault="00C439FA" w:rsidP="001247D7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Лизинг как форма международного инвестирования.</w:t>
      </w:r>
    </w:p>
    <w:p w14:paraId="093C25DA" w14:textId="77777777" w:rsidR="00C439FA" w:rsidRDefault="00C439FA" w:rsidP="001247D7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Факторинг и форфейтинг – инструменты кредитования внешнеэкономической деятельности предприятий.</w:t>
      </w:r>
    </w:p>
    <w:p w14:paraId="6384C960" w14:textId="77777777" w:rsidR="00C439FA" w:rsidRDefault="00C439FA" w:rsidP="001247D7">
      <w:pPr>
        <w:numPr>
          <w:ilvl w:val="0"/>
          <w:numId w:val="1"/>
        </w:numPr>
        <w:tabs>
          <w:tab w:val="left" w:pos="1134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Международная стандартизация как гарантия качества товара.</w:t>
      </w:r>
    </w:p>
    <w:p w14:paraId="782E5604" w14:textId="77777777" w:rsidR="00C439FA" w:rsidRDefault="00C439FA" w:rsidP="00C439FA">
      <w:pPr>
        <w:pStyle w:val="a5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FD9C14B" w14:textId="77777777" w:rsidR="00757476" w:rsidRPr="00757476" w:rsidRDefault="00757476" w:rsidP="007574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000000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757476">
        <w:rPr>
          <w:rFonts w:eastAsia="Arial Unicode MS" w:cs="Arial Unicode MS"/>
          <w:color w:val="000000"/>
          <w:szCs w:val="28"/>
          <w14:textOutline w14:w="0" w14:cap="flat" w14:cmpd="sng" w14:algn="ctr">
            <w14:noFill/>
            <w14:prstDash w14:val="solid"/>
            <w14:bevel/>
          </w14:textOutline>
        </w:rPr>
        <w:t>Рассмотрено на заседании кафедры менеджмента туризма и гостеприимства</w:t>
      </w:r>
    </w:p>
    <w:p w14:paraId="4FD93296" w14:textId="77777777" w:rsidR="00757476" w:rsidRPr="00757476" w:rsidRDefault="00757476" w:rsidP="007574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Helvetica Neue" w:eastAsia="Arial Unicode MS" w:hAnsi="Helvetica Neue" w:cs="Arial Unicode MS"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757476">
        <w:rPr>
          <w:rFonts w:eastAsia="Arial Unicode MS" w:cs="Arial Unicode MS"/>
          <w:color w:val="000000"/>
          <w:szCs w:val="28"/>
          <w14:textOutline w14:w="0" w14:cap="flat" w14:cmpd="sng" w14:algn="ctr">
            <w14:noFill/>
            <w14:prstDash w14:val="solid"/>
            <w14:bevel/>
          </w14:textOutline>
        </w:rPr>
        <w:t>Протокол № __ от __.__.20__г.</w:t>
      </w:r>
    </w:p>
    <w:p w14:paraId="24A6D81B" w14:textId="5A768440" w:rsidR="00C439FA" w:rsidRDefault="00C439FA" w:rsidP="00C439FA">
      <w:pPr>
        <w:tabs>
          <w:tab w:val="left" w:pos="0"/>
        </w:tabs>
        <w:jc w:val="center"/>
        <w:rPr>
          <w:szCs w:val="28"/>
        </w:rPr>
      </w:pPr>
      <w:bookmarkStart w:id="0" w:name="_GoBack"/>
      <w:bookmarkEnd w:id="0"/>
    </w:p>
    <w:p w14:paraId="0FBC6A56" w14:textId="4A482BF9" w:rsidR="00757476" w:rsidRDefault="00757476" w:rsidP="00C439FA">
      <w:pPr>
        <w:tabs>
          <w:tab w:val="left" w:pos="0"/>
        </w:tabs>
        <w:jc w:val="center"/>
        <w:rPr>
          <w:szCs w:val="28"/>
        </w:rPr>
      </w:pPr>
    </w:p>
    <w:p w14:paraId="4DCBDB47" w14:textId="20A81B3F" w:rsidR="00757476" w:rsidRDefault="00757476" w:rsidP="00C439FA">
      <w:pPr>
        <w:tabs>
          <w:tab w:val="left" w:pos="0"/>
        </w:tabs>
        <w:jc w:val="center"/>
        <w:rPr>
          <w:szCs w:val="28"/>
        </w:rPr>
      </w:pPr>
    </w:p>
    <w:p w14:paraId="6C29FB4D" w14:textId="219ABAC0" w:rsidR="00757476" w:rsidRDefault="00757476" w:rsidP="00C439FA">
      <w:pPr>
        <w:tabs>
          <w:tab w:val="left" w:pos="0"/>
        </w:tabs>
        <w:jc w:val="center"/>
        <w:rPr>
          <w:szCs w:val="28"/>
        </w:rPr>
      </w:pPr>
    </w:p>
    <w:p w14:paraId="47FB224E" w14:textId="085FD9EA" w:rsidR="00757476" w:rsidRDefault="00757476" w:rsidP="00C439FA">
      <w:pPr>
        <w:tabs>
          <w:tab w:val="left" w:pos="0"/>
        </w:tabs>
        <w:jc w:val="center"/>
        <w:rPr>
          <w:szCs w:val="28"/>
        </w:rPr>
      </w:pPr>
    </w:p>
    <w:p w14:paraId="603795BC" w14:textId="4F78422F" w:rsidR="00757476" w:rsidRDefault="00757476" w:rsidP="00C439FA">
      <w:pPr>
        <w:tabs>
          <w:tab w:val="left" w:pos="0"/>
        </w:tabs>
        <w:jc w:val="center"/>
        <w:rPr>
          <w:szCs w:val="28"/>
        </w:rPr>
      </w:pPr>
    </w:p>
    <w:p w14:paraId="538FECB3" w14:textId="537870E2" w:rsidR="00757476" w:rsidRDefault="00757476" w:rsidP="00C439FA">
      <w:pPr>
        <w:tabs>
          <w:tab w:val="left" w:pos="0"/>
        </w:tabs>
        <w:jc w:val="center"/>
        <w:rPr>
          <w:szCs w:val="28"/>
        </w:rPr>
      </w:pPr>
    </w:p>
    <w:p w14:paraId="4E8F707B" w14:textId="6FDB0B7A" w:rsidR="00757476" w:rsidRDefault="00757476" w:rsidP="00C439FA">
      <w:pPr>
        <w:tabs>
          <w:tab w:val="left" w:pos="0"/>
        </w:tabs>
        <w:jc w:val="center"/>
        <w:rPr>
          <w:szCs w:val="28"/>
        </w:rPr>
      </w:pPr>
    </w:p>
    <w:p w14:paraId="41543DA2" w14:textId="57CD427F" w:rsidR="00757476" w:rsidRDefault="00757476" w:rsidP="00C439FA">
      <w:pPr>
        <w:tabs>
          <w:tab w:val="left" w:pos="0"/>
        </w:tabs>
        <w:jc w:val="center"/>
        <w:rPr>
          <w:szCs w:val="28"/>
        </w:rPr>
      </w:pPr>
    </w:p>
    <w:p w14:paraId="787CE963" w14:textId="6B126057" w:rsidR="00757476" w:rsidRDefault="00757476" w:rsidP="00C439FA">
      <w:pPr>
        <w:tabs>
          <w:tab w:val="left" w:pos="0"/>
        </w:tabs>
        <w:jc w:val="center"/>
        <w:rPr>
          <w:szCs w:val="28"/>
        </w:rPr>
      </w:pPr>
    </w:p>
    <w:p w14:paraId="3B06E0AB" w14:textId="11E5CBBA" w:rsidR="00757476" w:rsidRDefault="00757476" w:rsidP="00C439FA">
      <w:pPr>
        <w:tabs>
          <w:tab w:val="left" w:pos="0"/>
        </w:tabs>
        <w:jc w:val="center"/>
        <w:rPr>
          <w:szCs w:val="28"/>
        </w:rPr>
      </w:pPr>
    </w:p>
    <w:p w14:paraId="37C55C9D" w14:textId="297EB5CC" w:rsidR="00757476" w:rsidRDefault="00757476" w:rsidP="00C439FA">
      <w:pPr>
        <w:tabs>
          <w:tab w:val="left" w:pos="0"/>
        </w:tabs>
        <w:jc w:val="center"/>
        <w:rPr>
          <w:szCs w:val="28"/>
        </w:rPr>
      </w:pPr>
    </w:p>
    <w:p w14:paraId="7D1126E0" w14:textId="160D626D" w:rsidR="00757476" w:rsidRDefault="00757476" w:rsidP="00C439FA">
      <w:pPr>
        <w:tabs>
          <w:tab w:val="left" w:pos="0"/>
        </w:tabs>
        <w:jc w:val="center"/>
        <w:rPr>
          <w:szCs w:val="28"/>
        </w:rPr>
      </w:pPr>
    </w:p>
    <w:p w14:paraId="1A85BD9A" w14:textId="17C773CC" w:rsidR="00757476" w:rsidRDefault="00757476" w:rsidP="00C439FA">
      <w:pPr>
        <w:tabs>
          <w:tab w:val="left" w:pos="0"/>
        </w:tabs>
        <w:jc w:val="center"/>
        <w:rPr>
          <w:szCs w:val="28"/>
        </w:rPr>
      </w:pPr>
    </w:p>
    <w:p w14:paraId="59B20B16" w14:textId="1E602AC1" w:rsidR="00757476" w:rsidRDefault="00757476" w:rsidP="00C439FA">
      <w:pPr>
        <w:tabs>
          <w:tab w:val="left" w:pos="0"/>
        </w:tabs>
        <w:jc w:val="center"/>
        <w:rPr>
          <w:szCs w:val="28"/>
        </w:rPr>
      </w:pPr>
    </w:p>
    <w:p w14:paraId="6A54E6D5" w14:textId="56286679" w:rsidR="00757476" w:rsidRDefault="00757476" w:rsidP="00C439FA">
      <w:pPr>
        <w:tabs>
          <w:tab w:val="left" w:pos="0"/>
        </w:tabs>
        <w:jc w:val="center"/>
        <w:rPr>
          <w:szCs w:val="28"/>
        </w:rPr>
      </w:pPr>
    </w:p>
    <w:p w14:paraId="66F01BC7" w14:textId="246689BF" w:rsidR="00757476" w:rsidRDefault="00757476" w:rsidP="00C439FA">
      <w:pPr>
        <w:tabs>
          <w:tab w:val="left" w:pos="0"/>
        </w:tabs>
        <w:jc w:val="center"/>
        <w:rPr>
          <w:szCs w:val="28"/>
        </w:rPr>
      </w:pPr>
    </w:p>
    <w:p w14:paraId="0CBF1FCF" w14:textId="1B33FD40" w:rsidR="00757476" w:rsidRDefault="00757476" w:rsidP="00C439FA">
      <w:pPr>
        <w:tabs>
          <w:tab w:val="left" w:pos="0"/>
        </w:tabs>
        <w:jc w:val="center"/>
        <w:rPr>
          <w:szCs w:val="28"/>
        </w:rPr>
      </w:pPr>
    </w:p>
    <w:p w14:paraId="34874ACE" w14:textId="454D9069" w:rsidR="00757476" w:rsidRDefault="00757476" w:rsidP="00C439FA">
      <w:pPr>
        <w:tabs>
          <w:tab w:val="left" w:pos="0"/>
        </w:tabs>
        <w:jc w:val="center"/>
        <w:rPr>
          <w:szCs w:val="28"/>
        </w:rPr>
      </w:pPr>
    </w:p>
    <w:p w14:paraId="4BA9E23D" w14:textId="4F590CAF" w:rsidR="00757476" w:rsidRDefault="00757476" w:rsidP="00C439FA">
      <w:pPr>
        <w:tabs>
          <w:tab w:val="left" w:pos="0"/>
        </w:tabs>
        <w:jc w:val="center"/>
        <w:rPr>
          <w:szCs w:val="28"/>
        </w:rPr>
      </w:pPr>
    </w:p>
    <w:p w14:paraId="26487D34" w14:textId="45F7EF62" w:rsidR="00757476" w:rsidRDefault="00757476" w:rsidP="00C439FA">
      <w:pPr>
        <w:tabs>
          <w:tab w:val="left" w:pos="0"/>
        </w:tabs>
        <w:jc w:val="center"/>
        <w:rPr>
          <w:szCs w:val="28"/>
        </w:rPr>
      </w:pPr>
    </w:p>
    <w:p w14:paraId="53A764FB" w14:textId="57D9DDFA" w:rsidR="00757476" w:rsidRDefault="00757476" w:rsidP="00C439FA">
      <w:pPr>
        <w:tabs>
          <w:tab w:val="left" w:pos="0"/>
        </w:tabs>
        <w:jc w:val="center"/>
        <w:rPr>
          <w:szCs w:val="28"/>
        </w:rPr>
      </w:pPr>
    </w:p>
    <w:p w14:paraId="5C25B621" w14:textId="2DC908ED" w:rsidR="00757476" w:rsidRDefault="00757476" w:rsidP="00C439FA">
      <w:pPr>
        <w:tabs>
          <w:tab w:val="left" w:pos="0"/>
        </w:tabs>
        <w:jc w:val="center"/>
        <w:rPr>
          <w:szCs w:val="28"/>
        </w:rPr>
      </w:pPr>
    </w:p>
    <w:p w14:paraId="14682605" w14:textId="7A8750F3" w:rsidR="00757476" w:rsidRDefault="00757476" w:rsidP="00C439FA">
      <w:pPr>
        <w:tabs>
          <w:tab w:val="left" w:pos="0"/>
        </w:tabs>
        <w:jc w:val="center"/>
        <w:rPr>
          <w:szCs w:val="28"/>
        </w:rPr>
      </w:pPr>
    </w:p>
    <w:p w14:paraId="343970E4" w14:textId="1AACA2FD" w:rsidR="00757476" w:rsidRDefault="00757476" w:rsidP="00C439FA">
      <w:pPr>
        <w:tabs>
          <w:tab w:val="left" w:pos="0"/>
        </w:tabs>
        <w:jc w:val="center"/>
        <w:rPr>
          <w:szCs w:val="28"/>
        </w:rPr>
      </w:pPr>
    </w:p>
    <w:p w14:paraId="6BF57450" w14:textId="427C07F0" w:rsidR="00757476" w:rsidRDefault="00757476" w:rsidP="00C439FA">
      <w:pPr>
        <w:tabs>
          <w:tab w:val="left" w:pos="0"/>
        </w:tabs>
        <w:jc w:val="center"/>
        <w:rPr>
          <w:szCs w:val="28"/>
        </w:rPr>
      </w:pPr>
    </w:p>
    <w:p w14:paraId="2B496B2A" w14:textId="3AA0F017" w:rsidR="00757476" w:rsidRDefault="00757476" w:rsidP="00C439FA">
      <w:pPr>
        <w:tabs>
          <w:tab w:val="left" w:pos="0"/>
        </w:tabs>
        <w:jc w:val="center"/>
        <w:rPr>
          <w:szCs w:val="28"/>
        </w:rPr>
      </w:pPr>
    </w:p>
    <w:p w14:paraId="4B278749" w14:textId="467DC8B2" w:rsidR="00757476" w:rsidRDefault="00757476" w:rsidP="00C439FA">
      <w:pPr>
        <w:tabs>
          <w:tab w:val="left" w:pos="0"/>
        </w:tabs>
        <w:jc w:val="center"/>
        <w:rPr>
          <w:szCs w:val="28"/>
        </w:rPr>
      </w:pPr>
    </w:p>
    <w:p w14:paraId="628931F3" w14:textId="444E1696" w:rsidR="00757476" w:rsidRDefault="00757476" w:rsidP="00C439FA">
      <w:pPr>
        <w:tabs>
          <w:tab w:val="left" w:pos="0"/>
        </w:tabs>
        <w:jc w:val="center"/>
        <w:rPr>
          <w:szCs w:val="28"/>
        </w:rPr>
      </w:pPr>
    </w:p>
    <w:p w14:paraId="02C55422" w14:textId="67395572" w:rsidR="00757476" w:rsidRDefault="00757476" w:rsidP="00C439FA">
      <w:pPr>
        <w:tabs>
          <w:tab w:val="left" w:pos="0"/>
        </w:tabs>
        <w:jc w:val="center"/>
        <w:rPr>
          <w:szCs w:val="28"/>
        </w:rPr>
      </w:pPr>
    </w:p>
    <w:p w14:paraId="1D8FDFFE" w14:textId="3390DB21" w:rsidR="00757476" w:rsidRDefault="00757476" w:rsidP="00C439FA">
      <w:pPr>
        <w:tabs>
          <w:tab w:val="left" w:pos="0"/>
        </w:tabs>
        <w:jc w:val="center"/>
        <w:rPr>
          <w:szCs w:val="28"/>
        </w:rPr>
      </w:pPr>
    </w:p>
    <w:p w14:paraId="5733623E" w14:textId="694CDBE2" w:rsidR="00757476" w:rsidRDefault="00757476" w:rsidP="00C439FA">
      <w:pPr>
        <w:tabs>
          <w:tab w:val="left" w:pos="0"/>
        </w:tabs>
        <w:jc w:val="center"/>
        <w:rPr>
          <w:szCs w:val="28"/>
        </w:rPr>
      </w:pPr>
    </w:p>
    <w:p w14:paraId="449C5481" w14:textId="3C62A5D1" w:rsidR="00757476" w:rsidRDefault="00757476" w:rsidP="00C439FA">
      <w:pPr>
        <w:tabs>
          <w:tab w:val="left" w:pos="0"/>
        </w:tabs>
        <w:jc w:val="center"/>
        <w:rPr>
          <w:szCs w:val="28"/>
        </w:rPr>
      </w:pPr>
    </w:p>
    <w:p w14:paraId="2F800B4F" w14:textId="5E3E9B02" w:rsidR="00757476" w:rsidRDefault="00757476" w:rsidP="00C439FA">
      <w:pPr>
        <w:tabs>
          <w:tab w:val="left" w:pos="0"/>
        </w:tabs>
        <w:jc w:val="center"/>
        <w:rPr>
          <w:szCs w:val="28"/>
        </w:rPr>
      </w:pPr>
    </w:p>
    <w:p w14:paraId="02A63367" w14:textId="2D3F9E85" w:rsidR="00757476" w:rsidRDefault="00757476" w:rsidP="00133BD1">
      <w:pPr>
        <w:tabs>
          <w:tab w:val="left" w:pos="0"/>
        </w:tabs>
        <w:rPr>
          <w:szCs w:val="28"/>
        </w:rPr>
      </w:pPr>
    </w:p>
    <w:sectPr w:rsidR="00757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D1E68" w14:textId="77777777" w:rsidR="00E051D0" w:rsidRDefault="00E051D0" w:rsidP="00197399">
      <w:r>
        <w:separator/>
      </w:r>
    </w:p>
  </w:endnote>
  <w:endnote w:type="continuationSeparator" w:id="0">
    <w:p w14:paraId="40E7C491" w14:textId="77777777" w:rsidR="00E051D0" w:rsidRDefault="00E051D0" w:rsidP="0019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EB708" w14:textId="77777777" w:rsidR="00E051D0" w:rsidRDefault="00E051D0" w:rsidP="00197399">
      <w:r>
        <w:separator/>
      </w:r>
    </w:p>
  </w:footnote>
  <w:footnote w:type="continuationSeparator" w:id="0">
    <w:p w14:paraId="5D810F41" w14:textId="77777777" w:rsidR="00E051D0" w:rsidRDefault="00E051D0" w:rsidP="00197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5ADB"/>
    <w:multiLevelType w:val="hybridMultilevel"/>
    <w:tmpl w:val="6EE81FC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7C7714"/>
    <w:multiLevelType w:val="hybridMultilevel"/>
    <w:tmpl w:val="40F08EA0"/>
    <w:lvl w:ilvl="0" w:tplc="2E3AC94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81B"/>
    <w:rsid w:val="001247D7"/>
    <w:rsid w:val="00133BD1"/>
    <w:rsid w:val="00197399"/>
    <w:rsid w:val="001E4C6F"/>
    <w:rsid w:val="00337CBD"/>
    <w:rsid w:val="00371EEE"/>
    <w:rsid w:val="003E281B"/>
    <w:rsid w:val="00757476"/>
    <w:rsid w:val="00B60EB1"/>
    <w:rsid w:val="00BE1DB3"/>
    <w:rsid w:val="00C439FA"/>
    <w:rsid w:val="00E051D0"/>
    <w:rsid w:val="00E2536B"/>
    <w:rsid w:val="00E80BEA"/>
    <w:rsid w:val="00F7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E6087"/>
  <w15:chartTrackingRefBased/>
  <w15:docId w15:val="{18A80E68-5DB3-4970-BE39-CBD6C99F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9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439FA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C439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439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1973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73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973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73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А. Марчик</cp:lastModifiedBy>
  <cp:revision>9</cp:revision>
  <dcterms:created xsi:type="dcterms:W3CDTF">2023-10-05T20:04:00Z</dcterms:created>
  <dcterms:modified xsi:type="dcterms:W3CDTF">2023-11-30T08:17:00Z</dcterms:modified>
</cp:coreProperties>
</file>