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422B" w14:textId="77777777" w:rsidR="00B373A0" w:rsidRPr="00B373A0" w:rsidRDefault="00B373A0" w:rsidP="00B373A0">
      <w:pPr>
        <w:ind w:firstLine="6379"/>
        <w:jc w:val="both"/>
        <w:rPr>
          <w:sz w:val="28"/>
          <w:szCs w:val="28"/>
        </w:rPr>
      </w:pPr>
      <w:r w:rsidRPr="00B373A0">
        <w:rPr>
          <w:sz w:val="28"/>
          <w:szCs w:val="28"/>
        </w:rPr>
        <w:t>УТВЕРЖДАЮ</w:t>
      </w:r>
    </w:p>
    <w:p w14:paraId="14DC43E4" w14:textId="77777777" w:rsidR="00B373A0" w:rsidRPr="00B373A0" w:rsidRDefault="00B373A0" w:rsidP="00B373A0">
      <w:pPr>
        <w:ind w:firstLine="6379"/>
        <w:jc w:val="both"/>
        <w:rPr>
          <w:sz w:val="28"/>
          <w:szCs w:val="28"/>
        </w:rPr>
      </w:pPr>
      <w:r w:rsidRPr="00B373A0">
        <w:rPr>
          <w:sz w:val="28"/>
          <w:szCs w:val="28"/>
        </w:rPr>
        <w:t>Заведующий кафедрой</w:t>
      </w:r>
    </w:p>
    <w:p w14:paraId="61253441" w14:textId="77777777" w:rsidR="00B373A0" w:rsidRPr="00B373A0" w:rsidRDefault="00B373A0" w:rsidP="00B373A0">
      <w:pPr>
        <w:ind w:firstLine="6379"/>
        <w:jc w:val="both"/>
        <w:rPr>
          <w:sz w:val="28"/>
          <w:szCs w:val="28"/>
        </w:rPr>
      </w:pPr>
    </w:p>
    <w:p w14:paraId="6B5284D1" w14:textId="77777777" w:rsidR="00B373A0" w:rsidRPr="00B373A0" w:rsidRDefault="00B373A0" w:rsidP="00B373A0">
      <w:pPr>
        <w:ind w:firstLine="6379"/>
        <w:jc w:val="both"/>
        <w:rPr>
          <w:sz w:val="28"/>
          <w:szCs w:val="28"/>
        </w:rPr>
      </w:pPr>
      <w:r w:rsidRPr="00B373A0">
        <w:rPr>
          <w:sz w:val="28"/>
          <w:szCs w:val="28"/>
        </w:rPr>
        <w:t>______</w:t>
      </w:r>
      <w:proofErr w:type="spellStart"/>
      <w:r w:rsidRPr="00B373A0">
        <w:rPr>
          <w:sz w:val="28"/>
          <w:szCs w:val="28"/>
        </w:rPr>
        <w:t>А.А.Варвашеня</w:t>
      </w:r>
      <w:proofErr w:type="spellEnd"/>
    </w:p>
    <w:p w14:paraId="57BE32A5" w14:textId="77777777" w:rsidR="00B373A0" w:rsidRPr="00B373A0" w:rsidRDefault="00B373A0" w:rsidP="00B373A0">
      <w:pPr>
        <w:ind w:firstLine="6379"/>
        <w:jc w:val="both"/>
        <w:rPr>
          <w:sz w:val="28"/>
          <w:szCs w:val="28"/>
        </w:rPr>
      </w:pPr>
      <w:r w:rsidRPr="00B373A0">
        <w:rPr>
          <w:sz w:val="28"/>
          <w:szCs w:val="28"/>
        </w:rPr>
        <w:t>_</w:t>
      </w:r>
      <w:proofErr w:type="gramStart"/>
      <w:r w:rsidRPr="00B373A0">
        <w:rPr>
          <w:sz w:val="28"/>
          <w:szCs w:val="28"/>
        </w:rPr>
        <w:t>_._</w:t>
      </w:r>
      <w:proofErr w:type="gramEnd"/>
      <w:r w:rsidRPr="00B373A0">
        <w:rPr>
          <w:sz w:val="28"/>
          <w:szCs w:val="28"/>
        </w:rPr>
        <w:t>_.20__</w:t>
      </w:r>
    </w:p>
    <w:p w14:paraId="12CA08E5" w14:textId="36A9D35C" w:rsidR="00162C4D" w:rsidRDefault="00162C4D" w:rsidP="007F4C6B">
      <w:pPr>
        <w:jc w:val="center"/>
        <w:rPr>
          <w:sz w:val="28"/>
          <w:szCs w:val="28"/>
        </w:rPr>
      </w:pPr>
    </w:p>
    <w:p w14:paraId="7D82A621" w14:textId="2B0DFAFA" w:rsidR="00B373A0" w:rsidRPr="00B373A0" w:rsidRDefault="00B373A0" w:rsidP="00B373A0">
      <w:pPr>
        <w:rPr>
          <w:sz w:val="28"/>
          <w:szCs w:val="28"/>
        </w:rPr>
      </w:pPr>
    </w:p>
    <w:p w14:paraId="182C4271" w14:textId="77777777" w:rsidR="00B373A0" w:rsidRPr="00B373A0" w:rsidRDefault="00B373A0" w:rsidP="00B373A0">
      <w:pPr>
        <w:jc w:val="center"/>
        <w:rPr>
          <w:b/>
          <w:sz w:val="28"/>
          <w:szCs w:val="28"/>
        </w:rPr>
      </w:pPr>
      <w:r w:rsidRPr="00B373A0">
        <w:rPr>
          <w:b/>
          <w:sz w:val="28"/>
          <w:szCs w:val="28"/>
        </w:rPr>
        <w:t>ПРОГРАММНЫЕ ТРЕБОВАНИЯ</w:t>
      </w:r>
    </w:p>
    <w:p w14:paraId="65C2BB83" w14:textId="77777777" w:rsidR="00B373A0" w:rsidRDefault="00B373A0" w:rsidP="00B373A0">
      <w:pPr>
        <w:jc w:val="center"/>
        <w:rPr>
          <w:sz w:val="28"/>
          <w:szCs w:val="28"/>
        </w:rPr>
      </w:pPr>
      <w:r w:rsidRPr="00B373A0">
        <w:rPr>
          <w:sz w:val="28"/>
          <w:szCs w:val="28"/>
        </w:rPr>
        <w:t xml:space="preserve">к </w:t>
      </w:r>
      <w:r>
        <w:rPr>
          <w:sz w:val="28"/>
          <w:szCs w:val="28"/>
        </w:rPr>
        <w:t>зачёту</w:t>
      </w:r>
      <w:r w:rsidRPr="00B373A0">
        <w:rPr>
          <w:sz w:val="28"/>
          <w:szCs w:val="28"/>
        </w:rPr>
        <w:t xml:space="preserve"> по учебной дисциплине</w:t>
      </w:r>
    </w:p>
    <w:p w14:paraId="74FDA5AA" w14:textId="527ECE72" w:rsidR="00B373A0" w:rsidRPr="00B373A0" w:rsidRDefault="00B373A0" w:rsidP="00B373A0">
      <w:pPr>
        <w:jc w:val="center"/>
        <w:rPr>
          <w:sz w:val="28"/>
          <w:szCs w:val="28"/>
        </w:rPr>
      </w:pPr>
      <w:r w:rsidRPr="00B373A0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Технологии логистики в туристической индустрии</w:t>
      </w:r>
      <w:r w:rsidRPr="00B373A0">
        <w:rPr>
          <w:sz w:val="28"/>
          <w:szCs w:val="28"/>
        </w:rPr>
        <w:t>»</w:t>
      </w:r>
    </w:p>
    <w:p w14:paraId="41C968F0" w14:textId="59119E2E" w:rsidR="00B373A0" w:rsidRPr="00B373A0" w:rsidRDefault="00B373A0" w:rsidP="00B373A0">
      <w:pPr>
        <w:jc w:val="center"/>
        <w:rPr>
          <w:sz w:val="28"/>
          <w:szCs w:val="28"/>
        </w:rPr>
      </w:pPr>
      <w:r w:rsidRPr="00B373A0">
        <w:rPr>
          <w:sz w:val="28"/>
          <w:szCs w:val="28"/>
        </w:rPr>
        <w:t>для студентов 4 курса дневн</w:t>
      </w:r>
      <w:r>
        <w:rPr>
          <w:sz w:val="28"/>
          <w:szCs w:val="28"/>
        </w:rPr>
        <w:t xml:space="preserve">ой формы получения образования </w:t>
      </w:r>
      <w:r w:rsidRPr="00B373A0">
        <w:rPr>
          <w:sz w:val="28"/>
          <w:szCs w:val="28"/>
        </w:rPr>
        <w:t xml:space="preserve">по направлению специальности </w:t>
      </w:r>
    </w:p>
    <w:p w14:paraId="2843F29F" w14:textId="2C4AD1E8" w:rsidR="007F4C6B" w:rsidRPr="00B373A0" w:rsidRDefault="00B373A0" w:rsidP="00B373A0">
      <w:pPr>
        <w:spacing w:after="240" w:line="216" w:lineRule="auto"/>
        <w:jc w:val="center"/>
        <w:rPr>
          <w:sz w:val="28"/>
          <w:szCs w:val="28"/>
        </w:rPr>
      </w:pPr>
      <w:r w:rsidRPr="00B373A0">
        <w:rPr>
          <w:sz w:val="28"/>
          <w:szCs w:val="28"/>
        </w:rPr>
        <w:t>1-89 01 01 «Туризм и гостеприимство» на 2023/2024 учебный год</w:t>
      </w:r>
    </w:p>
    <w:p w14:paraId="51BF88C4" w14:textId="77777777" w:rsidR="007F4C6B" w:rsidRPr="00EC39FF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C39FF">
        <w:rPr>
          <w:sz w:val="28"/>
          <w:szCs w:val="28"/>
        </w:rPr>
        <w:t>Комплексная структура логистики туризма.</w:t>
      </w:r>
    </w:p>
    <w:p w14:paraId="3BEE9A39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понятия логистики туризма.</w:t>
      </w:r>
    </w:p>
    <w:p w14:paraId="4B9F6070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Компонентная структура логистики туризма.</w:t>
      </w:r>
    </w:p>
    <w:p w14:paraId="3C437976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структура логистики туризма.</w:t>
      </w:r>
    </w:p>
    <w:p w14:paraId="0397765E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Функциональная </w:t>
      </w:r>
      <w:r w:rsidRPr="00EC39FF">
        <w:rPr>
          <w:sz w:val="28"/>
          <w:szCs w:val="28"/>
        </w:rPr>
        <w:t>структура логистики туризма.</w:t>
      </w:r>
      <w:bookmarkStart w:id="0" w:name="_GoBack"/>
      <w:bookmarkEnd w:id="0"/>
    </w:p>
    <w:p w14:paraId="64A4A719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потока туристов и потока клиентов.</w:t>
      </w:r>
    </w:p>
    <w:p w14:paraId="1BAB57B4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туристического потока.</w:t>
      </w:r>
    </w:p>
    <w:p w14:paraId="17506444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туристического потока.</w:t>
      </w:r>
    </w:p>
    <w:p w14:paraId="0223504F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информационного потока.</w:t>
      </w:r>
    </w:p>
    <w:p w14:paraId="1FCCA4BE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финансового потока.</w:t>
      </w:r>
    </w:p>
    <w:p w14:paraId="08D8CFCA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кадрового потока.</w:t>
      </w:r>
    </w:p>
    <w:p w14:paraId="00A83CCC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материального (товарного) потока.</w:t>
      </w:r>
    </w:p>
    <w:p w14:paraId="51310B5E" w14:textId="77777777" w:rsidR="007F4C6B" w:rsidRPr="00F52143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F52143">
        <w:rPr>
          <w:sz w:val="28"/>
          <w:szCs w:val="28"/>
        </w:rPr>
        <w:t>Логистическая модель устойчивого развития туризма.</w:t>
      </w:r>
    </w:p>
    <w:p w14:paraId="618DE3E6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устойчивого развития туризма.</w:t>
      </w:r>
    </w:p>
    <w:p w14:paraId="1B6CD030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Логистические основы </w:t>
      </w:r>
      <w:r w:rsidRPr="00F52143">
        <w:rPr>
          <w:sz w:val="28"/>
          <w:szCs w:val="28"/>
        </w:rPr>
        <w:t>устойчивого развития туризма.</w:t>
      </w:r>
    </w:p>
    <w:p w14:paraId="387B8EEA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Логистическая модель устойчивого развития туризма (на основании «</w:t>
      </w:r>
      <w:r>
        <w:rPr>
          <w:sz w:val="28"/>
          <w:szCs w:val="28"/>
          <w:lang w:val="en-US"/>
        </w:rPr>
        <w:t>Pull</w:t>
      </w:r>
      <w:r>
        <w:rPr>
          <w:sz w:val="28"/>
          <w:szCs w:val="28"/>
        </w:rPr>
        <w:t>-подхода»).</w:t>
      </w:r>
    </w:p>
    <w:p w14:paraId="772679CD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логистического аудита.</w:t>
      </w:r>
    </w:p>
    <w:p w14:paraId="1A1BA2AA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логистического аудита уровня устойчивости туристической индустрии в регионе.</w:t>
      </w:r>
    </w:p>
    <w:p w14:paraId="313C0A88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логистического аудита.</w:t>
      </w:r>
    </w:p>
    <w:p w14:paraId="676CD4C7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F52143">
        <w:rPr>
          <w:sz w:val="28"/>
          <w:szCs w:val="28"/>
        </w:rPr>
        <w:t>Методика определения логистического потенциала рекреационно-туристических ресурсов.</w:t>
      </w:r>
    </w:p>
    <w:p w14:paraId="552BBA2C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Логистические подходы к использованию туристических рекреационных ресурсов.</w:t>
      </w:r>
    </w:p>
    <w:p w14:paraId="099208B3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ресурсной базы туризма и её логистической оценки.</w:t>
      </w:r>
    </w:p>
    <w:p w14:paraId="42645EEB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к выбору и обоснованию методики определения логистического потенциала ресурсной базы.</w:t>
      </w:r>
    </w:p>
    <w:p w14:paraId="1F9A3770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допустимых рекреационных нагрузок на природные на природные ландшафты.</w:t>
      </w:r>
    </w:p>
    <w:p w14:paraId="7A4D83E6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Нормативы рекреационной нагрузки на природные комплексы.</w:t>
      </w:r>
    </w:p>
    <w:p w14:paraId="0ACA01F3" w14:textId="77777777" w:rsidR="007F4C6B" w:rsidRPr="00737A9D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37A9D">
        <w:rPr>
          <w:sz w:val="28"/>
          <w:szCs w:val="28"/>
        </w:rPr>
        <w:lastRenderedPageBreak/>
        <w:t>Логистика финансово-банковских услуг.</w:t>
      </w:r>
    </w:p>
    <w:p w14:paraId="02B97044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финансовой логистики.</w:t>
      </w:r>
    </w:p>
    <w:p w14:paraId="1F14A1E5" w14:textId="77777777" w:rsidR="007F4C6B" w:rsidRPr="00737A9D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37A9D">
        <w:rPr>
          <w:sz w:val="28"/>
          <w:szCs w:val="28"/>
        </w:rPr>
        <w:t>Управление финансовыми потоками туристических предприятий.</w:t>
      </w:r>
    </w:p>
    <w:p w14:paraId="759382B7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денежных потоков с помощью системы балансов: формирование ресурсов; использование ресурсов; межрегиональных связей по различным видам банковской деятельности.</w:t>
      </w:r>
    </w:p>
    <w:p w14:paraId="370AA3FC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финансового цикла и его измерение.</w:t>
      </w:r>
    </w:p>
    <w:p w14:paraId="2E41DDFA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финансовых потоков туристического предприятия и его платёжный календарь.</w:t>
      </w:r>
    </w:p>
    <w:p w14:paraId="2FED9B16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Логистика финансового планирования и прогнозирования туристической деятельности.</w:t>
      </w:r>
    </w:p>
    <w:p w14:paraId="4963579C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финансового планирования и прогнозирования деятельности на туристическом предприятии.</w:t>
      </w:r>
    </w:p>
    <w:p w14:paraId="0324D37E" w14:textId="77777777" w:rsidR="007F4C6B" w:rsidRDefault="007F4C6B" w:rsidP="00B373A0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финансового анализа прибылей и убытков на туристическом предприятии.</w:t>
      </w:r>
    </w:p>
    <w:p w14:paraId="243D224D" w14:textId="5E360140" w:rsidR="004A59AC" w:rsidRDefault="004A59AC"/>
    <w:p w14:paraId="048CC841" w14:textId="77777777" w:rsidR="00B373A0" w:rsidRDefault="00B373A0" w:rsidP="00B373A0">
      <w:pPr>
        <w:jc w:val="both"/>
        <w:rPr>
          <w:sz w:val="28"/>
          <w:szCs w:val="28"/>
        </w:rPr>
      </w:pPr>
    </w:p>
    <w:p w14:paraId="5CD93D42" w14:textId="21F664FB" w:rsidR="00B373A0" w:rsidRPr="00B373A0" w:rsidRDefault="00B373A0" w:rsidP="00B373A0">
      <w:pPr>
        <w:jc w:val="both"/>
        <w:rPr>
          <w:sz w:val="28"/>
          <w:szCs w:val="28"/>
        </w:rPr>
      </w:pPr>
      <w:r w:rsidRPr="00B373A0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151000AB" w14:textId="77777777" w:rsidR="00B373A0" w:rsidRPr="00B373A0" w:rsidRDefault="00B373A0" w:rsidP="00B373A0">
      <w:pPr>
        <w:jc w:val="both"/>
        <w:rPr>
          <w:sz w:val="28"/>
          <w:szCs w:val="28"/>
        </w:rPr>
      </w:pPr>
      <w:r w:rsidRPr="00B373A0">
        <w:rPr>
          <w:sz w:val="28"/>
          <w:szCs w:val="28"/>
        </w:rPr>
        <w:t>Протокол № __ от _</w:t>
      </w:r>
      <w:proofErr w:type="gramStart"/>
      <w:r w:rsidRPr="00B373A0">
        <w:rPr>
          <w:sz w:val="28"/>
          <w:szCs w:val="28"/>
        </w:rPr>
        <w:t>_._</w:t>
      </w:r>
      <w:proofErr w:type="gramEnd"/>
      <w:r w:rsidRPr="00B373A0">
        <w:rPr>
          <w:sz w:val="28"/>
          <w:szCs w:val="28"/>
        </w:rPr>
        <w:t>_.20__г.</w:t>
      </w:r>
    </w:p>
    <w:p w14:paraId="58DACC37" w14:textId="77777777" w:rsidR="00B373A0" w:rsidRDefault="00B373A0"/>
    <w:sectPr w:rsidR="00B3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771F"/>
    <w:multiLevelType w:val="hybridMultilevel"/>
    <w:tmpl w:val="E20444B4"/>
    <w:lvl w:ilvl="0" w:tplc="E53CE5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A59AF"/>
    <w:multiLevelType w:val="hybridMultilevel"/>
    <w:tmpl w:val="2CE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67"/>
    <w:rsid w:val="00162C4D"/>
    <w:rsid w:val="004A59AC"/>
    <w:rsid w:val="00580067"/>
    <w:rsid w:val="007F4C6B"/>
    <w:rsid w:val="00AE4179"/>
    <w:rsid w:val="00B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1687"/>
  <w15:chartTrackingRefBased/>
  <w15:docId w15:val="{AD7B6B22-B4C7-49CB-8BEE-EA169CE4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C6B"/>
    <w:pPr>
      <w:ind w:left="720" w:firstLine="709"/>
      <w:contextualSpacing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3</cp:revision>
  <cp:lastPrinted>2022-09-22T11:00:00Z</cp:lastPrinted>
  <dcterms:created xsi:type="dcterms:W3CDTF">2023-11-17T09:49:00Z</dcterms:created>
  <dcterms:modified xsi:type="dcterms:W3CDTF">2023-11-30T13:41:00Z</dcterms:modified>
</cp:coreProperties>
</file>