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CCDB" w14:textId="7EAC0DBD" w:rsidR="006F0D8C" w:rsidRDefault="006F0D8C" w:rsidP="006F0D8C">
      <w:pPr>
        <w:tabs>
          <w:tab w:val="left" w:pos="0"/>
        </w:tabs>
        <w:rPr>
          <w:szCs w:val="28"/>
        </w:rPr>
      </w:pPr>
    </w:p>
    <w:p w14:paraId="619980AB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УТВЕРЖДАЮ</w:t>
      </w:r>
    </w:p>
    <w:p w14:paraId="58EA1CE0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Заведующий кафедрой</w:t>
      </w:r>
    </w:p>
    <w:p w14:paraId="2862A7C6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BCB2E12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______А.А.Варвашеня</w:t>
      </w:r>
    </w:p>
    <w:p w14:paraId="5F214C16" w14:textId="04CC75C2" w:rsid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__.__.20__</w:t>
      </w:r>
    </w:p>
    <w:p w14:paraId="32CE3EF0" w14:textId="2D513E27" w:rsid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20CA2427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E12A60D" w14:textId="77777777" w:rsidR="00E80BEA" w:rsidRPr="00B60EB1" w:rsidRDefault="00E80BEA" w:rsidP="00E80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b/>
          <w:bCs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ПРОГРАММНЫЕ ТРЕБОВАНИЯ</w:t>
      </w:r>
    </w:p>
    <w:p w14:paraId="4381CDDA" w14:textId="77777777" w:rsidR="005C6551" w:rsidRDefault="00E80BEA" w:rsidP="00E80BEA">
      <w:pPr>
        <w:tabs>
          <w:tab w:val="left" w:pos="0"/>
        </w:tabs>
        <w:jc w:val="center"/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 </w:t>
      </w:r>
      <w:r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экзамену по учебной дисциплине</w:t>
      </w:r>
    </w:p>
    <w:p w14:paraId="04EEAD11" w14:textId="77777777" w:rsidR="005C6551" w:rsidRDefault="00E80BEA" w:rsidP="00E80BEA">
      <w:pPr>
        <w:tabs>
          <w:tab w:val="left" w:pos="0"/>
        </w:tabs>
        <w:jc w:val="center"/>
        <w:rPr>
          <w:szCs w:val="28"/>
        </w:rPr>
      </w:pPr>
      <w:r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r>
        <w:rPr>
          <w:szCs w:val="28"/>
        </w:rPr>
        <w:t>Внешнеэкономическая деятельность в индустрии туризма и гостеприимства» для студентов 4 курса дневн</w:t>
      </w:r>
      <w:r w:rsidR="00006FAB">
        <w:rPr>
          <w:szCs w:val="28"/>
        </w:rPr>
        <w:t>ой формы</w:t>
      </w:r>
    </w:p>
    <w:p w14:paraId="45ECC955" w14:textId="65C30048" w:rsidR="00E80BEA" w:rsidRDefault="00006FAB" w:rsidP="00E80BEA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 получения образования </w:t>
      </w:r>
      <w:r w:rsidR="00E80BEA">
        <w:rPr>
          <w:szCs w:val="28"/>
        </w:rPr>
        <w:t xml:space="preserve">по направлению специальности </w:t>
      </w:r>
    </w:p>
    <w:p w14:paraId="547D43DD" w14:textId="1F56BF69" w:rsidR="00757476" w:rsidRPr="00E80BEA" w:rsidRDefault="00E80BEA" w:rsidP="00E80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16" w:lineRule="auto"/>
        <w:jc w:val="center"/>
        <w:rPr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1-89 01 01 «Туризм и гостеприимство» на 2023/2024 учебный год</w:t>
      </w:r>
    </w:p>
    <w:p w14:paraId="47676458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Место и роль внешнеэкономической деятельности в индустрии туризма и гостеприимства в экономике Республики Беларусь.</w:t>
      </w:r>
    </w:p>
    <w:p w14:paraId="64815B7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Основные формы внешнеэкономических связей. Факторы развития внешнеэкономической деятельности.</w:t>
      </w:r>
    </w:p>
    <w:p w14:paraId="519F83E1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Основные формы и виды внешнеэкономической деятельности в индустрии туризма и гостепри</w:t>
      </w:r>
      <w:bookmarkStart w:id="0" w:name="_GoBack"/>
      <w:bookmarkEnd w:id="0"/>
      <w:r>
        <w:rPr>
          <w:spacing w:val="-6"/>
          <w:szCs w:val="28"/>
        </w:rPr>
        <w:t>имства и их характеристика.</w:t>
      </w:r>
    </w:p>
    <w:p w14:paraId="6F9334CA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Предпосылки и необходимость развития внешнеэкономической деятельности индустрии туризма и гостеприимства.</w:t>
      </w:r>
    </w:p>
    <w:p w14:paraId="7D5D125B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Объем, структура, динамика экспорта услуг индустрии туризма и гостеприимства Республики Беларусь. Основные внешнеэкономические партнеры.</w:t>
      </w:r>
    </w:p>
    <w:p w14:paraId="7696195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Внешнеэкономический потенциал развития индустрии туризма и гостеприимства. </w:t>
      </w:r>
    </w:p>
    <w:p w14:paraId="7756977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Иностранные инвестиции в индустрии туризма и гостеприимства. Формы инвестирования.</w:t>
      </w:r>
    </w:p>
    <w:p w14:paraId="4FFE668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>
        <w:rPr>
          <w:szCs w:val="28"/>
        </w:rPr>
        <w:t xml:space="preserve">Деятельность совместных и иностранных предприятий. </w:t>
      </w:r>
      <w:r>
        <w:rPr>
          <w:spacing w:val="-4"/>
          <w:szCs w:val="28"/>
        </w:rPr>
        <w:t>Участие Республики Беларусь в международном сотрудничестве.</w:t>
      </w:r>
    </w:p>
    <w:p w14:paraId="6DAF69CF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Модели внешнеэкономических связей страны и типы государственного вмешательства во внешнеэкономическую сферу.</w:t>
      </w:r>
    </w:p>
    <w:p w14:paraId="7D7B093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Механизм государственного регулирования внешнеэкономической деятельности, характеристика его элементов.</w:t>
      </w:r>
    </w:p>
    <w:p w14:paraId="741D1C61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Цели и интересы участников внешнеэкономической деятельности, согласование их целей и интересов.</w:t>
      </w:r>
    </w:p>
    <w:p w14:paraId="1BD6A54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Внешнеэкономическая политика государства и её составляющие. Принципы и методы регулирования </w:t>
      </w:r>
      <w:r>
        <w:rPr>
          <w:color w:val="000000"/>
          <w:spacing w:val="-6"/>
          <w:szCs w:val="28"/>
        </w:rPr>
        <w:t>внешнеэкономической деятельности</w:t>
      </w:r>
      <w:r>
        <w:rPr>
          <w:szCs w:val="28"/>
        </w:rPr>
        <w:t xml:space="preserve"> в зарубежных странах.</w:t>
      </w:r>
    </w:p>
    <w:p w14:paraId="148E9DB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Профиль внешнеэкономической деятельности </w:t>
      </w:r>
      <w:r>
        <w:rPr>
          <w:szCs w:val="28"/>
        </w:rPr>
        <w:t xml:space="preserve">и </w:t>
      </w:r>
      <w:r>
        <w:rPr>
          <w:color w:val="000000"/>
          <w:szCs w:val="28"/>
        </w:rPr>
        <w:t>характер внешнеэкономических операций организаций.</w:t>
      </w:r>
    </w:p>
    <w:p w14:paraId="3E45F716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Государство как субъект внешнеэкономической деятельности.</w:t>
      </w:r>
    </w:p>
    <w:p w14:paraId="1D24CCE7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Виды иностранных контрагентов (фирмы, государственные органы и организации, союзы предпринимателей, международные организации системы ООН) и их характеристика.</w:t>
      </w:r>
    </w:p>
    <w:p w14:paraId="27D57F74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Критерии выбора страны и организации контрагента. Принципы и факторы, определяющие выбор зарубежного партнера.</w:t>
      </w:r>
    </w:p>
    <w:p w14:paraId="44874E32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Сущность консалтинга, виды консалтинговых услуг. Эффективность консалтинг-менеджмента.</w:t>
      </w:r>
    </w:p>
    <w:p w14:paraId="15CFB1D4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Оперативно-коммерческая работа по изучению потенциальных партнеров во внешнеэкономической деятельности.</w:t>
      </w:r>
    </w:p>
    <w:p w14:paraId="5BE5C770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Преимущества, предпосылки и условия развития </w:t>
      </w:r>
      <w:r>
        <w:rPr>
          <w:szCs w:val="28"/>
        </w:rPr>
        <w:t>внешнеэкономической деятельности</w:t>
      </w:r>
      <w:r>
        <w:rPr>
          <w:color w:val="000000"/>
          <w:szCs w:val="28"/>
        </w:rPr>
        <w:t xml:space="preserve"> предприятия.</w:t>
      </w:r>
    </w:p>
    <w:p w14:paraId="19210116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Концепция развития </w:t>
      </w:r>
      <w:r>
        <w:rPr>
          <w:szCs w:val="28"/>
        </w:rPr>
        <w:t>внешнеэкономической деятельности</w:t>
      </w:r>
      <w:r>
        <w:rPr>
          <w:color w:val="000000"/>
          <w:szCs w:val="28"/>
        </w:rPr>
        <w:t xml:space="preserve"> предприятия.</w:t>
      </w:r>
    </w:p>
    <w:p w14:paraId="223363F7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Организационные структуры управления внешнеэкономической деятельностью на предприятии, критерии ее оптимального выбора.</w:t>
      </w:r>
    </w:p>
    <w:p w14:paraId="288EAC56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Формы организации внешнеэкономической службы предприятия, их характеристика, преимущества и недостатки.</w:t>
      </w:r>
    </w:p>
    <w:p w14:paraId="04761C2A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Особенности организационно-коммуникативного построения предприятий, осуществляющих внешнеэкономическую деятельность.</w:t>
      </w:r>
    </w:p>
    <w:p w14:paraId="42231E39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Виды внешнеэкономических операций. Правовая форма внешнеэкономических операций.</w:t>
      </w:r>
    </w:p>
    <w:p w14:paraId="584B3591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Внешнеэкономические операции по купле-продаже товаров и услуг.</w:t>
      </w:r>
    </w:p>
    <w:p w14:paraId="5852D2BE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Методы осуществления внешнеэкономических операций, их преимущества и недостатки.</w:t>
      </w:r>
    </w:p>
    <w:p w14:paraId="7C6B9F68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Конкурентоспособность экспортных товаров и услуг организации, влияющие факторы. Политика создания новых конкурентоспособных продуктов.</w:t>
      </w:r>
    </w:p>
    <w:p w14:paraId="47CF578F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инструменты государственного регулирования внешнеэкономической деятельности организации.</w:t>
      </w:r>
    </w:p>
    <w:p w14:paraId="785EEFAC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Планирование внешнеэкономической деятельности на предприятии.</w:t>
      </w:r>
    </w:p>
    <w:p w14:paraId="6D1D9ACF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Способы и формы выхода предприятия на внешний рынок.</w:t>
      </w:r>
    </w:p>
    <w:p w14:paraId="23C8E4D2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Использование интернет-технологий во внешнеэкономической деятельности предприятий.</w:t>
      </w:r>
    </w:p>
    <w:p w14:paraId="6CFF1C3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Основные этапы стратегического планирования внешнеэкономической деятельности.</w:t>
      </w:r>
    </w:p>
    <w:p w14:paraId="11EB22B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Стратегия маркетинга внешнеэкономической деятельности предприятия, его роль в стратегическом планировании внешнеэкономической деятельности.</w:t>
      </w:r>
    </w:p>
    <w:p w14:paraId="04A0405F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Разработка конкурентной стратегии на основе оценки стратегической позиции предприятия на мировом рынке.</w:t>
      </w:r>
    </w:p>
    <w:p w14:paraId="12D22739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Подготовка и проведение переговорного процесса. Организация переговоров.</w:t>
      </w:r>
    </w:p>
    <w:p w14:paraId="23377DB7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Особенности ценообразования и ценовой стратегии во внешнеэкономической деятельности предприятия. Виды ценовых стратегий.</w:t>
      </w:r>
    </w:p>
    <w:p w14:paraId="22DE9E50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Современные формы финансирования внешнеэкономической деятельности предприятия. Кредитование внешнеэкономических сделок.</w:t>
      </w:r>
    </w:p>
    <w:p w14:paraId="516C2BD1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Лизинг как форма международного инвестирования.</w:t>
      </w:r>
    </w:p>
    <w:p w14:paraId="3DD9D914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Факторинг и форфейтинг – инструменты кредитования внешнеэкономической деятельности предприятий.</w:t>
      </w:r>
    </w:p>
    <w:p w14:paraId="69699A2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Международная стандартизация как гарантия качества товара.</w:t>
      </w:r>
    </w:p>
    <w:p w14:paraId="134C75E2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Регулирование внешнеторговых сделок Венской конвенцией ООН о договорах международной купли-продажи товаров (1980 г.). Действие Венской конвенции на территории Республики Беларусь. Структура конвенции, области ее применения. Значение конвенции ООН о договорах международной купли-продажи.</w:t>
      </w:r>
    </w:p>
    <w:p w14:paraId="77532827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Форма внешнеторгового контракта купли-продажи товаров. Устная форма сделки. Виды контрактов. Использование типовых контрактов. Структура контракта международной купли-продажи товара и его содержание. Понятие существенных и несущественных условий контракта. Требования к содержанию внешнеторговых контрактов купли-продажи товаров по законодательству Республики Беларусь.</w:t>
      </w:r>
    </w:p>
    <w:p w14:paraId="4C386431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Организация платежно-расчетных отношений во внешнеэкономической деятельности. Способы, формы, средства платежей. Основные принципы и условия международных расчетов. Условия и способы платежа.</w:t>
      </w:r>
    </w:p>
    <w:p w14:paraId="2A6887BD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Документарный аккредитив как основная форма международных расчетов в международных сделках. Документарное инкассо и другие формы расчетов.</w:t>
      </w:r>
    </w:p>
    <w:p w14:paraId="072C32A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Чек и вексель как средства платежа и формы расчета.</w:t>
      </w:r>
    </w:p>
    <w:p w14:paraId="459F239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Таможенно-тарифная политика государства и ее роль в регулировании внешнеэкономической деятельности.</w:t>
      </w:r>
    </w:p>
    <w:p w14:paraId="0524BD7C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Таможенные режимы. Требования к таможенному оформлению. Таможенные тарифы и таможенные пошлины. </w:t>
      </w:r>
      <w:r>
        <w:rPr>
          <w:color w:val="000000"/>
          <w:szCs w:val="28"/>
        </w:rPr>
        <w:t>Методы определения таможенной стоимости товара. Понятия идентичных и однородных товаров. Ограничения в использовании методов определения таможенной стоимости.</w:t>
      </w:r>
    </w:p>
    <w:p w14:paraId="6D85F3EB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Международные товарные номенклатуры, принципы их построения и применения в коммерческой практике. Характеристика кода товара. Товарная номенклатура внешнеэкономической деятельности Республики Беларусь и ее отличительные особенности.</w:t>
      </w:r>
    </w:p>
    <w:p w14:paraId="46EB6F37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Ответственность за нарушение таможенного законодательства.</w:t>
      </w:r>
    </w:p>
    <w:p w14:paraId="511659B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Виды транспортных операций. Технико-экономические особенности отдельных видов транспорта.</w:t>
      </w:r>
    </w:p>
    <w:p w14:paraId="617D6972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Сущность, виды международных перевозок. Транспортная составляющая в цене.</w:t>
      </w:r>
      <w:r>
        <w:rPr>
          <w:spacing w:val="-6"/>
          <w:szCs w:val="28"/>
        </w:rPr>
        <w:t xml:space="preserve"> </w:t>
      </w:r>
      <w:r>
        <w:rPr>
          <w:color w:val="000000"/>
          <w:spacing w:val="-6"/>
          <w:szCs w:val="28"/>
        </w:rPr>
        <w:t>Критерии выбора транспорта для международных перевозок.</w:t>
      </w:r>
    </w:p>
    <w:p w14:paraId="234326B0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color w:val="000000"/>
          <w:spacing w:val="-6"/>
          <w:szCs w:val="28"/>
        </w:rPr>
        <w:t>Преимущества и недостатки железнодорожного, автомобильного, морского, речного и воздушного транспорта, используемых для организации перевозок.</w:t>
      </w:r>
    </w:p>
    <w:p w14:paraId="622FF378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Б</w:t>
      </w:r>
      <w:r>
        <w:rPr>
          <w:szCs w:val="28"/>
        </w:rPr>
        <w:t>ронирование и продажа пассажирских перевозок GDS Sabre</w:t>
      </w:r>
      <w:r>
        <w:rPr>
          <w:b/>
          <w:bCs/>
          <w:color w:val="000000"/>
          <w:spacing w:val="-6"/>
          <w:szCs w:val="28"/>
        </w:rPr>
        <w:t>.</w:t>
      </w:r>
    </w:p>
    <w:p w14:paraId="649C3203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pacing w:val="-6"/>
          <w:szCs w:val="28"/>
        </w:rPr>
      </w:pPr>
      <w:r>
        <w:rPr>
          <w:szCs w:val="28"/>
        </w:rPr>
        <w:lastRenderedPageBreak/>
        <w:t xml:space="preserve">Организация транспортного обеспечения. </w:t>
      </w:r>
      <w:r>
        <w:rPr>
          <w:color w:val="000000"/>
          <w:spacing w:val="-6"/>
          <w:szCs w:val="28"/>
        </w:rPr>
        <w:t>Виды коносаментов. Документ смешанной перевозки.</w:t>
      </w:r>
    </w:p>
    <w:p w14:paraId="57377AC0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color w:val="000000"/>
          <w:spacing w:val="-6"/>
          <w:szCs w:val="28"/>
        </w:rPr>
        <w:t>Сущность и основные принципы, преимущества системы международной дорожной перевозки. Международная система гарантий.</w:t>
      </w:r>
    </w:p>
    <w:p w14:paraId="066CF38A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pacing w:val="-6"/>
          <w:szCs w:val="28"/>
        </w:rPr>
        <w:t xml:space="preserve">Организация перевозки грузов различными видами транспорта в Республике Беларусь. </w:t>
      </w:r>
      <w:r>
        <w:rPr>
          <w:szCs w:val="28"/>
        </w:rPr>
        <w:t>Правовое регулирование транспортных услуг.</w:t>
      </w:r>
    </w:p>
    <w:p w14:paraId="1CC7BC2B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Экономическая и информационная безопасность предприятия во внешнеэкономической деятельности. Потенциальные угрозы коммерческой безопасности участников внешнеэкономической деятельности.</w:t>
      </w:r>
    </w:p>
    <w:p w14:paraId="358A7897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Организация работы по обеспечению коммерческой безопасности предприятия. Определение надежности партнера по внешнеэкономической деятельности.</w:t>
      </w:r>
    </w:p>
    <w:p w14:paraId="1C4110D3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Виды рисков во внешнеэкономической деятельности и методы их регулирования. Риски при диверсификации деятельности предприятия.</w:t>
      </w:r>
    </w:p>
    <w:p w14:paraId="072F2B93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Сущность, виды страхования во внешнеэкономической деятельности. Страховой тариф, его состав и формирование.</w:t>
      </w:r>
    </w:p>
    <w:p w14:paraId="37A74D5E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Отрасли страхования. Методы страхования. Личное и имущественное страхование, страхование ответственности. Страхование грузов и транспортных средств.</w:t>
      </w:r>
    </w:p>
    <w:p w14:paraId="284FD40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Страхование экспортных кредитов и финансовых рисков.</w:t>
      </w:r>
    </w:p>
    <w:p w14:paraId="198527C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Страховые документы: разовый полис, генеральный полис, страховое письмо, страховой сертификат.</w:t>
      </w:r>
    </w:p>
    <w:p w14:paraId="2454732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Организация страхования внешнеэкономической деятельности в Республике Беларусь.</w:t>
      </w:r>
    </w:p>
    <w:p w14:paraId="56D1B7C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pacing w:val="-6"/>
          <w:szCs w:val="28"/>
        </w:rPr>
        <w:t xml:space="preserve">Эффективность внешнеэкономической деятельности и факторы, обеспечивающие ее </w:t>
      </w:r>
      <w:r>
        <w:rPr>
          <w:szCs w:val="28"/>
        </w:rPr>
        <w:t>повышение. Система показателей эффективности внешней торговли.</w:t>
      </w:r>
    </w:p>
    <w:p w14:paraId="4683C0EE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Покупательная способность валют. Валютная эффективность экспорта (импорта).</w:t>
      </w:r>
    </w:p>
    <w:p w14:paraId="478D456C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Бюджетная эффективность экспорта (импорта). Народно-хозяйственный эффект.</w:t>
      </w:r>
    </w:p>
    <w:p w14:paraId="11AD2DB5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Эффект для торговых посредников. Эффект для производителя продукции.</w:t>
      </w:r>
    </w:p>
    <w:p w14:paraId="3BBF3AB1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Показатели уровня международной специализации. Внешнеторговое сальдо.</w:t>
      </w:r>
    </w:p>
    <w:p w14:paraId="323B6C26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Показатели эффективности внешнеэкономической деятельности предприятия.</w:t>
      </w:r>
    </w:p>
    <w:p w14:paraId="2CB0AB19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Инструменты административного ограничения экспорта и импорта, квотирование и лицензирование.</w:t>
      </w:r>
    </w:p>
    <w:p w14:paraId="10A0A7E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Таможенные и административные экспортно-импортные процедуры.</w:t>
      </w:r>
    </w:p>
    <w:p w14:paraId="7E558614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Роль качества в международной торговле. Стандарты и требования к качеству товаров, их упаковке и маркировке. Стандарты </w:t>
      </w:r>
      <w:r>
        <w:rPr>
          <w:szCs w:val="28"/>
          <w:lang w:val="en-US"/>
        </w:rPr>
        <w:t>ISO</w:t>
      </w:r>
      <w:r>
        <w:rPr>
          <w:szCs w:val="28"/>
        </w:rPr>
        <w:t>-9000.</w:t>
      </w:r>
    </w:p>
    <w:p w14:paraId="3205AC92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Финансовые методы торговой политики. Демпинг и антидемпинговая политика. Специальные пошлины. Технические барьеры.</w:t>
      </w:r>
    </w:p>
    <w:p w14:paraId="1EBA27E5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Стимулирование экспорта национальных товаропроизводителей.</w:t>
      </w:r>
    </w:p>
    <w:p w14:paraId="66994146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lastRenderedPageBreak/>
        <w:t>Международные организации в системе регулирования торгово-экономических отношений.</w:t>
      </w:r>
    </w:p>
    <w:p w14:paraId="206A0667" w14:textId="77777777" w:rsidR="00C439FA" w:rsidRDefault="00C439FA" w:rsidP="005C655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Генеральное соглашение по тарифам и торговле (ГАТТ). Генеральное соглашение по торговле услугами (ГАТС). Соглашение о торговых аспектах инвестиционных мероприятий (ТРИМС).</w:t>
      </w:r>
    </w:p>
    <w:p w14:paraId="1E846D72" w14:textId="77777777" w:rsidR="00C439FA" w:rsidRDefault="00C439FA" w:rsidP="005C655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Участие Республики Беларусь в международных организациях в области внешнеэкономического сотрудничества и торговых соглашениях.</w:t>
      </w:r>
    </w:p>
    <w:p w14:paraId="59676197" w14:textId="53720FA9" w:rsidR="00C439FA" w:rsidRDefault="00C439FA" w:rsidP="005C6551">
      <w:pPr>
        <w:ind w:firstLine="709"/>
        <w:jc w:val="both"/>
        <w:rPr>
          <w:szCs w:val="28"/>
        </w:rPr>
      </w:pPr>
    </w:p>
    <w:p w14:paraId="59CF9FDC" w14:textId="77777777" w:rsidR="005C6551" w:rsidRDefault="005C6551" w:rsidP="00C439FA">
      <w:pPr>
        <w:jc w:val="center"/>
        <w:rPr>
          <w:szCs w:val="28"/>
        </w:rPr>
      </w:pPr>
    </w:p>
    <w:p w14:paraId="362502DA" w14:textId="68BB3C61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Рассмотрено на заседании кафедры менеджмента туризма и гостеприимства</w:t>
      </w:r>
    </w:p>
    <w:p w14:paraId="44EB2EDA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Arial Unicode MS" w:hAnsi="Helvetica Neue" w:cs="Arial Unicode MS"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Протокол № __ от __.__.20__г.</w:t>
      </w:r>
    </w:p>
    <w:p w14:paraId="2B670452" w14:textId="77777777" w:rsidR="00C439FA" w:rsidRDefault="00C439FA" w:rsidP="00C439FA">
      <w:pPr>
        <w:pStyle w:val="a3"/>
        <w:ind w:left="1065"/>
        <w:jc w:val="center"/>
        <w:rPr>
          <w:sz w:val="28"/>
          <w:szCs w:val="28"/>
        </w:rPr>
      </w:pPr>
    </w:p>
    <w:p w14:paraId="2A1D783C" w14:textId="77777777" w:rsidR="00C439FA" w:rsidRDefault="00C439FA" w:rsidP="00C439FA">
      <w:pPr>
        <w:pStyle w:val="a3"/>
        <w:ind w:left="1065"/>
        <w:jc w:val="center"/>
        <w:rPr>
          <w:sz w:val="28"/>
          <w:szCs w:val="28"/>
        </w:rPr>
      </w:pPr>
    </w:p>
    <w:p w14:paraId="479A6359" w14:textId="77777777" w:rsidR="00C439FA" w:rsidRDefault="00C439FA" w:rsidP="00C439FA">
      <w:pPr>
        <w:pStyle w:val="a3"/>
        <w:ind w:left="1065"/>
        <w:jc w:val="center"/>
        <w:rPr>
          <w:sz w:val="28"/>
          <w:szCs w:val="28"/>
        </w:rPr>
      </w:pPr>
    </w:p>
    <w:p w14:paraId="08E2271A" w14:textId="77777777" w:rsidR="001E4C6F" w:rsidRDefault="001E4C6F"/>
    <w:sectPr w:rsidR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16F8" w14:textId="77777777" w:rsidR="00EC0B84" w:rsidRDefault="00EC0B84" w:rsidP="00197399">
      <w:r>
        <w:separator/>
      </w:r>
    </w:p>
  </w:endnote>
  <w:endnote w:type="continuationSeparator" w:id="0">
    <w:p w14:paraId="58A775AB" w14:textId="77777777" w:rsidR="00EC0B84" w:rsidRDefault="00EC0B84" w:rsidP="001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1D96F" w14:textId="77777777" w:rsidR="00EC0B84" w:rsidRDefault="00EC0B84" w:rsidP="00197399">
      <w:r>
        <w:separator/>
      </w:r>
    </w:p>
  </w:footnote>
  <w:footnote w:type="continuationSeparator" w:id="0">
    <w:p w14:paraId="2F737D92" w14:textId="77777777" w:rsidR="00EC0B84" w:rsidRDefault="00EC0B84" w:rsidP="0019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ADB"/>
    <w:multiLevelType w:val="hybridMultilevel"/>
    <w:tmpl w:val="6EE81F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C7714"/>
    <w:multiLevelType w:val="hybridMultilevel"/>
    <w:tmpl w:val="6EE81F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1B"/>
    <w:rsid w:val="00006FAB"/>
    <w:rsid w:val="00197399"/>
    <w:rsid w:val="001E4C6F"/>
    <w:rsid w:val="00337CBD"/>
    <w:rsid w:val="00371EEE"/>
    <w:rsid w:val="003E281B"/>
    <w:rsid w:val="00476E22"/>
    <w:rsid w:val="005C6551"/>
    <w:rsid w:val="006F0D8C"/>
    <w:rsid w:val="00757476"/>
    <w:rsid w:val="00A40D58"/>
    <w:rsid w:val="00B60EB1"/>
    <w:rsid w:val="00BE1DB3"/>
    <w:rsid w:val="00C439FA"/>
    <w:rsid w:val="00E80BEA"/>
    <w:rsid w:val="00EC0B84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087"/>
  <w15:chartTrackingRefBased/>
  <w15:docId w15:val="{18A80E68-5DB3-4970-BE39-CBD6C99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39F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43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3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7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7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3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А. Марчик</cp:lastModifiedBy>
  <cp:revision>10</cp:revision>
  <dcterms:created xsi:type="dcterms:W3CDTF">2023-10-05T20:04:00Z</dcterms:created>
  <dcterms:modified xsi:type="dcterms:W3CDTF">2023-11-30T11:13:00Z</dcterms:modified>
</cp:coreProperties>
</file>