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УТВЕРЖДАЮ</w:t>
      </w:r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Заведующий кафедрой</w:t>
      </w:r>
    </w:p>
    <w:p w:rsidR="00BC6D2F" w:rsidRDefault="00BC6D2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______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А.А.Варвашеня</w:t>
      </w:r>
      <w:proofErr w:type="spellEnd"/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_</w:t>
      </w:r>
      <w:proofErr w:type="gramStart"/>
      <w:r>
        <w:rPr>
          <w:rFonts w:ascii="Times New Roman" w:hAnsi="Times New Roman"/>
          <w:sz w:val="28"/>
          <w:szCs w:val="28"/>
          <w:u w:color="000000"/>
        </w:rPr>
        <w:t>_._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>_.20__</w:t>
      </w:r>
    </w:p>
    <w:p w:rsidR="00BC6D2F" w:rsidRDefault="00BC6D2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BC6D2F" w:rsidRDefault="00BC6D2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ПРОГРАММНЫЕ ТРЕБОВАНИЯ</w:t>
      </w:r>
    </w:p>
    <w:p w:rsidR="00F64830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к экзамену по учебной дисциплине </w:t>
      </w:r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«Информационные технологии в туризме»</w:t>
      </w:r>
    </w:p>
    <w:p w:rsidR="00F64830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для студентов 4 курса заочной формы получения образования</w:t>
      </w:r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 по направлению специальности </w:t>
      </w:r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16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1-89 01 01 «Туризм и гостеприимство» на 2023/2024 учебный год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информационных технологий и этапы их развития. 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технологии как интеграция технического, программного и методического обеспечения. 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модель деятельности организации. Автоматизация процесса сбора и первичной обработки информации. 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Автоматизация процессов бизнес-планирования.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Искусственный интеллект и интеллектуальные информационные системы в деятельности организаций индустрии туризма.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характеристики сетевых и телекоммуникационных технологий. 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коммерция и цифровой маркетинг как расширенное присутствие в сети Интернет. 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глобальной навигации: контроль дислокации и перемещения объектов (локальные и сетевые задачи).</w:t>
      </w:r>
    </w:p>
    <w:p w:rsidR="00BC6D2F" w:rsidRDefault="00981138" w:rsidP="007944F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«интерактивных гидов»: системы навигации (системы позиционирования), электронные карты и специальные виды программ.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индустрии туризма электронных карт, схем, планов помещений; тематических информационных слоев.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и развитие глобальных систем дистрибьюции </w:t>
      </w:r>
      <w:r w:rsidRPr="009F54F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GDS</w:t>
      </w:r>
      <w:r w:rsidRPr="009F5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Global</w:t>
      </w:r>
      <w:r w:rsidRPr="009F5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Distribution</w:t>
      </w:r>
      <w:r w:rsidRPr="009F5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System</w:t>
      </w:r>
      <w:r w:rsidRPr="009F54FD">
        <w:rPr>
          <w:rFonts w:ascii="Times New Roman" w:hAnsi="Times New Roman"/>
          <w:sz w:val="28"/>
          <w:szCs w:val="28"/>
        </w:rPr>
        <w:t xml:space="preserve">).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Архитектура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>: базы данных.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Архитектура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>: передача данных.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и общая характеристика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pt-PT"/>
        </w:rPr>
        <w:t xml:space="preserve"> Amadeus</w:t>
      </w:r>
      <w:r>
        <w:rPr>
          <w:rFonts w:ascii="Times New Roman" w:hAnsi="Times New Roman"/>
          <w:sz w:val="28"/>
          <w:szCs w:val="28"/>
        </w:rPr>
        <w:t>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и общая характеристика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s-ES_tradnl"/>
        </w:rPr>
        <w:t xml:space="preserve"> Sabre,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и общая характеристика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Teleport</w:t>
      </w:r>
      <w:r>
        <w:rPr>
          <w:rFonts w:ascii="Times New Roman" w:hAnsi="Times New Roman"/>
          <w:sz w:val="28"/>
          <w:szCs w:val="28"/>
        </w:rPr>
        <w:t>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систем бронирований и резервирований.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Альтернативные системы бронирования и резервирования (</w:t>
      </w:r>
      <w:r>
        <w:rPr>
          <w:rFonts w:ascii="Times New Roman" w:hAnsi="Times New Roman"/>
          <w:sz w:val="28"/>
          <w:szCs w:val="28"/>
          <w:lang w:val="en-US"/>
        </w:rPr>
        <w:t>IDS</w:t>
      </w:r>
      <w:r>
        <w:rPr>
          <w:rFonts w:ascii="Times New Roman" w:hAnsi="Times New Roman"/>
          <w:sz w:val="28"/>
          <w:szCs w:val="28"/>
        </w:rPr>
        <w:t>).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туристические агентства: принципы работы и ценообразование.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Онлайн туристические агентства: обзор.</w:t>
      </w:r>
      <w:bookmarkStart w:id="0" w:name="_GoBack"/>
      <w:bookmarkEnd w:id="0"/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Автоматизированные рабочие места (АРМ) (понятие, основные принципы реализации).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АРМ в составе автоматизированных систем деятельности организаций туризма. Комплексные информационные системы.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документооборот: способы реализации, применений и взаимодействия.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автоматизации организаций индустрии туризма. Обзор и критерии выбора программных продуктов.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Специализированные программы для автоматизации организаций индустрии туризма (туроператоров, турагентов и др.) и их функциональные возможности.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Многофункциональные программные комплексы автоматизации организаций индустрии туризма в составе интегрированных информационных систем (ИИС).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экономической эффективности интегрированных информационных систем ИИС: частные (количественные, качественные, эффективности использования ресурсов) и системные (распространение, уровни интеграции) показатели.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информационные системы ИИС: оформление заявок, интеграционное взаимодействие, работа с клиентами, оформление документов, формирование отчетов.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автоматизированной системы управления деятельностью организаций размещения (гостиниц, отелей, пансионатов, санаториев и др.).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и программное обеспечение для автоматизации ресторанного бизнеса.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функциональные возможности автоматизированных программных комплексов (</w:t>
      </w:r>
      <w:r>
        <w:rPr>
          <w:rFonts w:ascii="Times New Roman" w:hAnsi="Times New Roman"/>
          <w:sz w:val="28"/>
          <w:szCs w:val="28"/>
          <w:lang w:val="en-US"/>
        </w:rPr>
        <w:t>Fidelio</w:t>
      </w:r>
      <w:r>
        <w:rPr>
          <w:rFonts w:ascii="Times New Roman" w:hAnsi="Times New Roman"/>
          <w:sz w:val="28"/>
          <w:szCs w:val="28"/>
        </w:rPr>
        <w:t>, Опера, САМО-Отель и др.).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автоматизированной системы управления деятельностью организаций питания.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и программное обеспечение для автоматизации ресторанного бизнеса.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возможности программ для управления ресторанами (Ресторан Плюс, P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oSitive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Cheсk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iiko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 Обзор рынка программных продуктов для организаций размещения и питания.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информационных систем: факторы эффективности как затраты.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 типы угроз информационной безопасности.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шифрования информации. </w:t>
      </w:r>
    </w:p>
    <w:p w:rsidR="00BC6D2F" w:rsidRDefault="00981138" w:rsidP="007944FF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Концепции обеспечения сохранности внутрифирменной информации. Правовая аргументация и персональная ответственность.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C6D2F" w:rsidRDefault="00981138" w:rsidP="007944FF">
      <w:pPr>
        <w:pStyle w:val="a6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информационной безопасности Республики Беларусь.</w:t>
      </w:r>
    </w:p>
    <w:p w:rsidR="00BC6D2F" w:rsidRDefault="00BC6D2F" w:rsidP="007944F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Рассмотрено на заседании кафедры менеджмента туризма и гостеприимства</w:t>
      </w:r>
    </w:p>
    <w:p w:rsidR="00BC6D2F" w:rsidRDefault="0098113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  <w:u w:color="000000"/>
        </w:rPr>
        <w:t>Протокол № __ от _</w:t>
      </w:r>
      <w:proofErr w:type="gramStart"/>
      <w:r>
        <w:rPr>
          <w:rFonts w:ascii="Times New Roman" w:hAnsi="Times New Roman"/>
          <w:sz w:val="28"/>
          <w:szCs w:val="28"/>
          <w:u w:color="000000"/>
        </w:rPr>
        <w:t>_._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>_.20__г.</w:t>
      </w:r>
    </w:p>
    <w:sectPr w:rsidR="00BC6D2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21" w:rsidRDefault="00967E21">
      <w:r>
        <w:separator/>
      </w:r>
    </w:p>
  </w:endnote>
  <w:endnote w:type="continuationSeparator" w:id="0">
    <w:p w:rsidR="00967E21" w:rsidRDefault="0096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2F" w:rsidRDefault="00BC6D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21" w:rsidRDefault="00967E21">
      <w:r>
        <w:separator/>
      </w:r>
    </w:p>
  </w:footnote>
  <w:footnote w:type="continuationSeparator" w:id="0">
    <w:p w:rsidR="00967E21" w:rsidRDefault="0096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2F" w:rsidRDefault="00BC6D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66"/>
    <w:multiLevelType w:val="hybridMultilevel"/>
    <w:tmpl w:val="52748038"/>
    <w:numStyleLink w:val="a"/>
  </w:abstractNum>
  <w:abstractNum w:abstractNumId="1" w15:restartNumberingAfterBreak="0">
    <w:nsid w:val="638D6FE0"/>
    <w:multiLevelType w:val="hybridMultilevel"/>
    <w:tmpl w:val="52748038"/>
    <w:styleLink w:val="a"/>
    <w:lvl w:ilvl="0" w:tplc="88BAC976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6F860">
      <w:start w:val="1"/>
      <w:numFmt w:val="decimal"/>
      <w:lvlText w:val="%2."/>
      <w:lvlJc w:val="left"/>
      <w:pPr>
        <w:tabs>
          <w:tab w:val="num" w:pos="1287"/>
        </w:tabs>
        <w:ind w:left="7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CBB6">
      <w:start w:val="1"/>
      <w:numFmt w:val="decimal"/>
      <w:lvlText w:val="%3."/>
      <w:lvlJc w:val="left"/>
      <w:pPr>
        <w:tabs>
          <w:tab w:val="num" w:pos="1647"/>
        </w:tabs>
        <w:ind w:left="10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AA632">
      <w:start w:val="1"/>
      <w:numFmt w:val="decimal"/>
      <w:lvlText w:val="%4."/>
      <w:lvlJc w:val="left"/>
      <w:pPr>
        <w:tabs>
          <w:tab w:val="num" w:pos="2007"/>
        </w:tabs>
        <w:ind w:left="14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EE3B6">
      <w:start w:val="1"/>
      <w:numFmt w:val="decimal"/>
      <w:lvlText w:val="%5."/>
      <w:lvlJc w:val="left"/>
      <w:pPr>
        <w:tabs>
          <w:tab w:val="num" w:pos="2367"/>
        </w:tabs>
        <w:ind w:left="18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838D0">
      <w:start w:val="1"/>
      <w:numFmt w:val="decimal"/>
      <w:lvlText w:val="%6."/>
      <w:lvlJc w:val="left"/>
      <w:pPr>
        <w:tabs>
          <w:tab w:val="num" w:pos="2727"/>
        </w:tabs>
        <w:ind w:left="21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4FD2E">
      <w:start w:val="1"/>
      <w:numFmt w:val="decimal"/>
      <w:lvlText w:val="%7."/>
      <w:lvlJc w:val="left"/>
      <w:pPr>
        <w:tabs>
          <w:tab w:val="num" w:pos="3087"/>
        </w:tabs>
        <w:ind w:left="25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D2B898">
      <w:start w:val="1"/>
      <w:numFmt w:val="decimal"/>
      <w:lvlText w:val="%8."/>
      <w:lvlJc w:val="left"/>
      <w:pPr>
        <w:tabs>
          <w:tab w:val="num" w:pos="3447"/>
        </w:tabs>
        <w:ind w:left="28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E16F4">
      <w:start w:val="1"/>
      <w:numFmt w:val="decimal"/>
      <w:lvlText w:val="%9."/>
      <w:lvlJc w:val="left"/>
      <w:pPr>
        <w:tabs>
          <w:tab w:val="num" w:pos="3807"/>
        </w:tabs>
        <w:ind w:left="32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76898C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55438C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58BC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3BCD37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20EF3B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A069F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EC45FB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622238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C8A00A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B76898C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55438C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58BC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3BCD37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20EF3B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A069F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EC45FB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622238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C8A00A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2F"/>
    <w:rsid w:val="00646C55"/>
    <w:rsid w:val="007944FF"/>
    <w:rsid w:val="00967E21"/>
    <w:rsid w:val="00981138"/>
    <w:rsid w:val="009F54FD"/>
    <w:rsid w:val="00A265D8"/>
    <w:rsid w:val="00BC6D2F"/>
    <w:rsid w:val="00F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96128-5891-4993-A7A4-D319CD22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А. Марчик</cp:lastModifiedBy>
  <cp:revision>5</cp:revision>
  <dcterms:created xsi:type="dcterms:W3CDTF">2023-11-16T10:31:00Z</dcterms:created>
  <dcterms:modified xsi:type="dcterms:W3CDTF">2023-11-29T09:13:00Z</dcterms:modified>
</cp:coreProperties>
</file>