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AD7A" w14:textId="77777777" w:rsidR="000E688A" w:rsidRPr="000E688A" w:rsidRDefault="000E688A" w:rsidP="000E688A">
      <w:pPr>
        <w:ind w:firstLine="6379"/>
        <w:jc w:val="both"/>
        <w:rPr>
          <w:sz w:val="28"/>
          <w:szCs w:val="28"/>
        </w:rPr>
      </w:pPr>
      <w:r w:rsidRPr="000E688A">
        <w:rPr>
          <w:sz w:val="28"/>
          <w:szCs w:val="28"/>
        </w:rPr>
        <w:t>УТВЕРЖДАЮ</w:t>
      </w:r>
    </w:p>
    <w:p w14:paraId="26CE0A39" w14:textId="77777777" w:rsidR="000E688A" w:rsidRPr="000E688A" w:rsidRDefault="000E688A" w:rsidP="000E688A">
      <w:pPr>
        <w:ind w:firstLine="6379"/>
        <w:jc w:val="both"/>
        <w:rPr>
          <w:sz w:val="28"/>
          <w:szCs w:val="28"/>
        </w:rPr>
      </w:pPr>
      <w:r w:rsidRPr="000E688A">
        <w:rPr>
          <w:sz w:val="28"/>
          <w:szCs w:val="28"/>
        </w:rPr>
        <w:t>Заведующий кафедрой</w:t>
      </w:r>
    </w:p>
    <w:p w14:paraId="496AEB92" w14:textId="77777777" w:rsidR="000E688A" w:rsidRPr="000E688A" w:rsidRDefault="000E688A" w:rsidP="000E688A">
      <w:pPr>
        <w:ind w:firstLine="6379"/>
        <w:jc w:val="both"/>
        <w:rPr>
          <w:sz w:val="28"/>
          <w:szCs w:val="28"/>
        </w:rPr>
      </w:pPr>
    </w:p>
    <w:p w14:paraId="25DC2917" w14:textId="77777777" w:rsidR="000E688A" w:rsidRPr="000E688A" w:rsidRDefault="000E688A" w:rsidP="000E688A">
      <w:pPr>
        <w:ind w:firstLine="6379"/>
        <w:jc w:val="both"/>
        <w:rPr>
          <w:sz w:val="28"/>
          <w:szCs w:val="28"/>
        </w:rPr>
      </w:pPr>
      <w:r w:rsidRPr="000E688A">
        <w:rPr>
          <w:sz w:val="28"/>
          <w:szCs w:val="28"/>
        </w:rPr>
        <w:t>______</w:t>
      </w:r>
      <w:proofErr w:type="spellStart"/>
      <w:r w:rsidRPr="000E688A">
        <w:rPr>
          <w:sz w:val="28"/>
          <w:szCs w:val="28"/>
        </w:rPr>
        <w:t>А.А.Варвашеня</w:t>
      </w:r>
      <w:proofErr w:type="spellEnd"/>
    </w:p>
    <w:p w14:paraId="0A212429" w14:textId="77777777" w:rsidR="000E688A" w:rsidRPr="000E688A" w:rsidRDefault="000E688A" w:rsidP="000E688A">
      <w:pPr>
        <w:ind w:firstLine="6379"/>
        <w:jc w:val="both"/>
        <w:rPr>
          <w:sz w:val="28"/>
          <w:szCs w:val="28"/>
        </w:rPr>
      </w:pPr>
      <w:r w:rsidRPr="000E688A">
        <w:rPr>
          <w:sz w:val="28"/>
          <w:szCs w:val="28"/>
        </w:rPr>
        <w:t>_</w:t>
      </w:r>
      <w:proofErr w:type="gramStart"/>
      <w:r w:rsidRPr="000E688A">
        <w:rPr>
          <w:sz w:val="28"/>
          <w:szCs w:val="28"/>
        </w:rPr>
        <w:t>_._</w:t>
      </w:r>
      <w:proofErr w:type="gramEnd"/>
      <w:r w:rsidRPr="000E688A">
        <w:rPr>
          <w:sz w:val="28"/>
          <w:szCs w:val="28"/>
        </w:rPr>
        <w:t>_.20__</w:t>
      </w:r>
    </w:p>
    <w:p w14:paraId="0B3E7122" w14:textId="58A7AA5C" w:rsidR="00221F8C" w:rsidRDefault="00221F8C" w:rsidP="001D43F1">
      <w:pPr>
        <w:rPr>
          <w:sz w:val="28"/>
          <w:szCs w:val="28"/>
        </w:rPr>
      </w:pPr>
    </w:p>
    <w:p w14:paraId="333F711A" w14:textId="77777777" w:rsidR="001D43F1" w:rsidRDefault="001D43F1" w:rsidP="001D43F1">
      <w:pPr>
        <w:rPr>
          <w:sz w:val="28"/>
          <w:szCs w:val="28"/>
        </w:rPr>
      </w:pPr>
      <w:bookmarkStart w:id="0" w:name="_GoBack"/>
      <w:bookmarkEnd w:id="0"/>
    </w:p>
    <w:p w14:paraId="61907E29" w14:textId="77777777" w:rsidR="000E688A" w:rsidRPr="000E688A" w:rsidRDefault="000E688A" w:rsidP="000E688A">
      <w:pPr>
        <w:jc w:val="center"/>
        <w:rPr>
          <w:b/>
          <w:sz w:val="28"/>
          <w:szCs w:val="28"/>
        </w:rPr>
      </w:pPr>
      <w:r w:rsidRPr="000E688A">
        <w:rPr>
          <w:b/>
          <w:sz w:val="28"/>
          <w:szCs w:val="28"/>
        </w:rPr>
        <w:t>ПРОГРАММНЫЕ ТРЕБОВАНИЯ</w:t>
      </w:r>
    </w:p>
    <w:p w14:paraId="7F44CBB3" w14:textId="756EA3E5" w:rsidR="000E688A" w:rsidRPr="000E688A" w:rsidRDefault="000E688A" w:rsidP="000E688A">
      <w:pPr>
        <w:jc w:val="center"/>
        <w:rPr>
          <w:sz w:val="28"/>
          <w:szCs w:val="28"/>
        </w:rPr>
      </w:pPr>
      <w:r w:rsidRPr="000E688A">
        <w:rPr>
          <w:sz w:val="28"/>
          <w:szCs w:val="28"/>
        </w:rPr>
        <w:t>к экзамену по учебной дисциплине «</w:t>
      </w:r>
      <w:r>
        <w:rPr>
          <w:sz w:val="28"/>
          <w:szCs w:val="28"/>
        </w:rPr>
        <w:t>География международного туризма и туристическое страноведение</w:t>
      </w:r>
      <w:r w:rsidRPr="000E688A">
        <w:rPr>
          <w:sz w:val="28"/>
          <w:szCs w:val="28"/>
        </w:rPr>
        <w:t>»</w:t>
      </w:r>
    </w:p>
    <w:p w14:paraId="0D4785F2" w14:textId="6D46E435" w:rsidR="000E688A" w:rsidRPr="000E688A" w:rsidRDefault="000E688A" w:rsidP="000E688A">
      <w:pPr>
        <w:jc w:val="center"/>
        <w:rPr>
          <w:sz w:val="28"/>
          <w:szCs w:val="28"/>
        </w:rPr>
      </w:pPr>
      <w:r w:rsidRPr="000E688A">
        <w:rPr>
          <w:sz w:val="28"/>
          <w:szCs w:val="28"/>
        </w:rPr>
        <w:t xml:space="preserve">для студентов </w:t>
      </w:r>
      <w:r w:rsidR="00D22294">
        <w:rPr>
          <w:sz w:val="28"/>
          <w:szCs w:val="28"/>
        </w:rPr>
        <w:t>2</w:t>
      </w:r>
      <w:r w:rsidRPr="000E688A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формы получения образования </w:t>
      </w:r>
      <w:r w:rsidRPr="000E688A">
        <w:rPr>
          <w:sz w:val="28"/>
          <w:szCs w:val="28"/>
        </w:rPr>
        <w:t xml:space="preserve">по направлению специальности </w:t>
      </w:r>
    </w:p>
    <w:p w14:paraId="25A546A5" w14:textId="2BCFA989" w:rsidR="00913333" w:rsidRPr="001D43F1" w:rsidRDefault="000E688A" w:rsidP="001D43F1">
      <w:pPr>
        <w:spacing w:after="240" w:line="216" w:lineRule="auto"/>
        <w:jc w:val="center"/>
        <w:rPr>
          <w:sz w:val="28"/>
          <w:szCs w:val="28"/>
        </w:rPr>
      </w:pPr>
      <w:r w:rsidRPr="000E688A">
        <w:rPr>
          <w:sz w:val="28"/>
          <w:szCs w:val="28"/>
        </w:rPr>
        <w:t>1-89 0</w:t>
      </w:r>
      <w:r w:rsidR="00D22294">
        <w:rPr>
          <w:sz w:val="28"/>
          <w:szCs w:val="28"/>
        </w:rPr>
        <w:t>2</w:t>
      </w:r>
      <w:r w:rsidRPr="000E688A">
        <w:rPr>
          <w:sz w:val="28"/>
          <w:szCs w:val="28"/>
        </w:rPr>
        <w:t xml:space="preserve"> </w:t>
      </w:r>
      <w:r w:rsidR="00D22294">
        <w:rPr>
          <w:sz w:val="28"/>
          <w:szCs w:val="28"/>
        </w:rPr>
        <w:t>01-</w:t>
      </w:r>
      <w:r w:rsidRPr="000E688A">
        <w:rPr>
          <w:sz w:val="28"/>
          <w:szCs w:val="28"/>
        </w:rPr>
        <w:t>0</w:t>
      </w:r>
      <w:r w:rsidR="00D22294">
        <w:rPr>
          <w:sz w:val="28"/>
          <w:szCs w:val="28"/>
        </w:rPr>
        <w:t>2</w:t>
      </w:r>
      <w:r w:rsidRPr="000E688A">
        <w:rPr>
          <w:sz w:val="28"/>
          <w:szCs w:val="28"/>
        </w:rPr>
        <w:t xml:space="preserve"> «</w:t>
      </w:r>
      <w:r w:rsidR="00D22294">
        <w:rPr>
          <w:sz w:val="28"/>
          <w:szCs w:val="28"/>
        </w:rPr>
        <w:t>Спортивно-туристская деятельность</w:t>
      </w:r>
      <w:r w:rsidRPr="000E688A">
        <w:rPr>
          <w:sz w:val="28"/>
          <w:szCs w:val="28"/>
        </w:rPr>
        <w:t>»</w:t>
      </w:r>
      <w:r w:rsidR="00D22294">
        <w:rPr>
          <w:sz w:val="28"/>
          <w:szCs w:val="28"/>
        </w:rPr>
        <w:t xml:space="preserve"> (менеджмент в туризме)</w:t>
      </w:r>
      <w:r w:rsidRPr="000E688A">
        <w:rPr>
          <w:sz w:val="28"/>
          <w:szCs w:val="28"/>
        </w:rPr>
        <w:t xml:space="preserve"> на 2023/2024 учебный год</w:t>
      </w:r>
    </w:p>
    <w:p w14:paraId="5093E2E9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Основные понятия международного туризма (туристическая дестинация, </w:t>
      </w:r>
      <w:r w:rsidRPr="007059F5">
        <w:rPr>
          <w:sz w:val="28"/>
          <w:szCs w:val="28"/>
        </w:rPr>
        <w:t xml:space="preserve">туристический центр, </w:t>
      </w:r>
      <w:r w:rsidRPr="007059F5">
        <w:rPr>
          <w:bCs/>
          <w:sz w:val="28"/>
          <w:szCs w:val="28"/>
        </w:rPr>
        <w:t>туристиче</w:t>
      </w:r>
      <w:r w:rsidRPr="007059F5">
        <w:rPr>
          <w:sz w:val="28"/>
          <w:szCs w:val="28"/>
        </w:rPr>
        <w:t>ский потенциал, туристический ресурс, туристический баланс, туристическая статистика).</w:t>
      </w:r>
    </w:p>
    <w:p w14:paraId="5474DC9C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>Современное состояние и перспективы развития международного туризма.</w:t>
      </w:r>
    </w:p>
    <w:p w14:paraId="22402FF4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>Мировые туристические регионы и их типология.</w:t>
      </w:r>
    </w:p>
    <w:p w14:paraId="137C70F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>Факторы, влияющие на развитие международного туризма</w:t>
      </w:r>
    </w:p>
    <w:p w14:paraId="28069EF4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>Современное состояние международного туризма в макрорегионах мира.</w:t>
      </w:r>
    </w:p>
    <w:p w14:paraId="210CCDB6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7059F5">
        <w:rPr>
          <w:bCs/>
          <w:sz w:val="28"/>
          <w:szCs w:val="28"/>
        </w:rPr>
        <w:t>Особенности, география развлекательного туризма. Мировые центры событийного и хобби-туризма</w:t>
      </w:r>
    </w:p>
    <w:p w14:paraId="033C7525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география и мировые центры </w:t>
      </w:r>
      <w:r w:rsidRPr="007059F5">
        <w:rPr>
          <w:sz w:val="28"/>
          <w:szCs w:val="28"/>
        </w:rPr>
        <w:t>пляжно-купального туризма.</w:t>
      </w:r>
    </w:p>
    <w:p w14:paraId="4166BE7E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география и мировые центры </w:t>
      </w:r>
      <w:r w:rsidRPr="007059F5">
        <w:rPr>
          <w:sz w:val="28"/>
          <w:szCs w:val="28"/>
        </w:rPr>
        <w:t>лечебно-оздоровительного туризма.</w:t>
      </w:r>
    </w:p>
    <w:p w14:paraId="1DA6CE81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география и мировые центры </w:t>
      </w:r>
      <w:r w:rsidRPr="007059F5">
        <w:rPr>
          <w:sz w:val="28"/>
          <w:szCs w:val="28"/>
        </w:rPr>
        <w:t>познавательного туризма.</w:t>
      </w:r>
    </w:p>
    <w:p w14:paraId="234CF67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Виды и особенности религиозного и паломнического туризма. Мировые центры паломничества и религиозного туризма.</w:t>
      </w:r>
    </w:p>
    <w:p w14:paraId="5A9817A2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Pr="007059F5">
        <w:rPr>
          <w:sz w:val="28"/>
          <w:szCs w:val="28"/>
        </w:rPr>
        <w:t>конгрессно</w:t>
      </w:r>
      <w:proofErr w:type="spellEnd"/>
      <w:r w:rsidRPr="007059F5">
        <w:rPr>
          <w:sz w:val="28"/>
          <w:szCs w:val="28"/>
        </w:rPr>
        <w:t>-выставочного туризма.</w:t>
      </w:r>
    </w:p>
    <w:p w14:paraId="17CF8AFB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география и мировые центры </w:t>
      </w:r>
      <w:proofErr w:type="spellStart"/>
      <w:r w:rsidRPr="007059F5">
        <w:rPr>
          <w:bCs/>
          <w:sz w:val="28"/>
          <w:szCs w:val="28"/>
        </w:rPr>
        <w:t>и</w:t>
      </w:r>
      <w:r w:rsidRPr="007059F5">
        <w:rPr>
          <w:sz w:val="28"/>
          <w:szCs w:val="28"/>
        </w:rPr>
        <w:t>нсентив</w:t>
      </w:r>
      <w:proofErr w:type="spellEnd"/>
      <w:r w:rsidRPr="007059F5">
        <w:rPr>
          <w:sz w:val="28"/>
          <w:szCs w:val="28"/>
        </w:rPr>
        <w:t xml:space="preserve">-туризм. </w:t>
      </w:r>
    </w:p>
    <w:p w14:paraId="10136C9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>Особенности, география и мировые центры о</w:t>
      </w:r>
      <w:r w:rsidRPr="007059F5">
        <w:rPr>
          <w:sz w:val="28"/>
          <w:szCs w:val="28"/>
        </w:rPr>
        <w:t>бразовательного туризма.</w:t>
      </w:r>
    </w:p>
    <w:p w14:paraId="5439B98A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bCs/>
          <w:sz w:val="28"/>
          <w:szCs w:val="28"/>
        </w:rPr>
        <w:t xml:space="preserve">Особенности, </w:t>
      </w:r>
      <w:r w:rsidRPr="007059F5">
        <w:rPr>
          <w:sz w:val="28"/>
          <w:szCs w:val="28"/>
        </w:rPr>
        <w:t>виды,</w:t>
      </w:r>
      <w:r w:rsidRPr="007059F5">
        <w:rPr>
          <w:bCs/>
          <w:sz w:val="28"/>
          <w:szCs w:val="28"/>
        </w:rPr>
        <w:t xml:space="preserve"> география и мировые центры</w:t>
      </w:r>
      <w:r w:rsidRPr="007059F5">
        <w:rPr>
          <w:sz w:val="28"/>
          <w:szCs w:val="28"/>
        </w:rPr>
        <w:t xml:space="preserve"> экологического туризма.</w:t>
      </w:r>
    </w:p>
    <w:p w14:paraId="458FD76C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Особенности, виды и география активного туризма.</w:t>
      </w:r>
    </w:p>
    <w:p w14:paraId="3A48207A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Европейский туристический макрорегион. Общая характеристика Европы. Туристско-рекреационный потенциал Европы</w:t>
      </w:r>
    </w:p>
    <w:p w14:paraId="7C12C4C7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lastRenderedPageBreak/>
        <w:t xml:space="preserve">Развитие международного туризма в Северной Европе. Районирование. Туристско-рекреационный </w:t>
      </w:r>
      <w:r w:rsidRPr="007059F5">
        <w:rPr>
          <w:bCs/>
          <w:sz w:val="28"/>
          <w:szCs w:val="28"/>
        </w:rPr>
        <w:t>потенциал субрегиона Северная Европа и специализация в туризме.</w:t>
      </w:r>
      <w:r w:rsidRPr="007059F5">
        <w:rPr>
          <w:sz w:val="28"/>
          <w:szCs w:val="28"/>
        </w:rPr>
        <w:t xml:space="preserve"> Туристические центры Северной Европы. </w:t>
      </w:r>
    </w:p>
    <w:p w14:paraId="77140C09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Северной Европы: Норвегия, Финляндия, Швеция, Великобритания.</w:t>
      </w:r>
    </w:p>
    <w:p w14:paraId="571EBE50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Южной Европе. Районирование. Туристско-рекреационный </w:t>
      </w:r>
      <w:r w:rsidRPr="007059F5">
        <w:rPr>
          <w:bCs/>
          <w:sz w:val="28"/>
          <w:szCs w:val="28"/>
        </w:rPr>
        <w:t>потенциал субрегиона Южная Европа и специализация в туризме.</w:t>
      </w:r>
      <w:r w:rsidRPr="007059F5">
        <w:rPr>
          <w:sz w:val="28"/>
          <w:szCs w:val="28"/>
        </w:rPr>
        <w:t xml:space="preserve"> Туристические центры Южной Европы.</w:t>
      </w:r>
    </w:p>
    <w:p w14:paraId="5177E571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Южной Европы: Испания, Италия, Греция.</w:t>
      </w:r>
    </w:p>
    <w:p w14:paraId="7FAA0CD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Восточном Средиземноморье. Туристско-рекреационный </w:t>
      </w:r>
      <w:r w:rsidRPr="007059F5">
        <w:rPr>
          <w:bCs/>
          <w:sz w:val="28"/>
          <w:szCs w:val="28"/>
        </w:rPr>
        <w:t>потенциал субрегиона Восточное Средиземноморье и специализация в туризме.</w:t>
      </w:r>
      <w:r w:rsidRPr="007059F5">
        <w:rPr>
          <w:sz w:val="28"/>
          <w:szCs w:val="28"/>
        </w:rPr>
        <w:t xml:space="preserve"> Туристические центры Восточного Средиземноморья. </w:t>
      </w:r>
    </w:p>
    <w:p w14:paraId="39BBB0C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Восточного Средиземноморья: Турция, Израиль, Кипр.</w:t>
      </w:r>
    </w:p>
    <w:p w14:paraId="7079BB4D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Западной Европе. Районирование Западной Европы. Туристско-рекреационный </w:t>
      </w:r>
      <w:r w:rsidRPr="007059F5">
        <w:rPr>
          <w:bCs/>
          <w:sz w:val="28"/>
          <w:szCs w:val="28"/>
        </w:rPr>
        <w:t>потенциал субрегиона Западная Европа и специализация в туризме.</w:t>
      </w:r>
      <w:r w:rsidRPr="007059F5">
        <w:rPr>
          <w:sz w:val="28"/>
          <w:szCs w:val="28"/>
        </w:rPr>
        <w:t xml:space="preserve"> Туристические центры Западной Европы. </w:t>
      </w:r>
    </w:p>
    <w:p w14:paraId="0913603A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Западной Европы: Германия, Франция, Австрия, Швейцария.</w:t>
      </w:r>
    </w:p>
    <w:p w14:paraId="475F503C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Центрально-Восточной Европе. Районирование. Туристско-рекреационный </w:t>
      </w:r>
      <w:r w:rsidRPr="007059F5">
        <w:rPr>
          <w:bCs/>
          <w:sz w:val="28"/>
          <w:szCs w:val="28"/>
        </w:rPr>
        <w:t>потенциал субрегиона Центрально-Восточная Европа и специализация в туризме.</w:t>
      </w:r>
      <w:r w:rsidRPr="007059F5">
        <w:rPr>
          <w:sz w:val="28"/>
          <w:szCs w:val="28"/>
        </w:rPr>
        <w:t xml:space="preserve"> Туристические центры Центрально-Восточной Европы. </w:t>
      </w:r>
    </w:p>
    <w:p w14:paraId="2E95EC5C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Центрально-Восточной Европы: Чехия, Венгрия, Украина, Россия.</w:t>
      </w:r>
    </w:p>
    <w:p w14:paraId="489941BD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Общая характеристика Африки. Развитие международного туризма в Африке. Районирование. Туристско-рекреационный </w:t>
      </w:r>
      <w:r w:rsidRPr="007059F5">
        <w:rPr>
          <w:bCs/>
          <w:sz w:val="28"/>
          <w:szCs w:val="28"/>
        </w:rPr>
        <w:t>потенциал субрегионов Африки и специализация в туризме.</w:t>
      </w:r>
      <w:r w:rsidRPr="007059F5">
        <w:rPr>
          <w:sz w:val="28"/>
          <w:szCs w:val="28"/>
        </w:rPr>
        <w:t xml:space="preserve"> Туристические центры Африки. </w:t>
      </w:r>
    </w:p>
    <w:p w14:paraId="3A7BD1F7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Африки: Тунис, Марокко, Кения, Танзания, ЮАР.</w:t>
      </w:r>
    </w:p>
    <w:p w14:paraId="3B32D68F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Туристический макрорегион Америка. Общая характеристика Америки. Туристско-рекреационный потенциал Америки.</w:t>
      </w:r>
    </w:p>
    <w:p w14:paraId="285E0005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Северной Америке. Туристско-рекреационный </w:t>
      </w:r>
      <w:r w:rsidRPr="007059F5">
        <w:rPr>
          <w:bCs/>
          <w:sz w:val="28"/>
          <w:szCs w:val="28"/>
        </w:rPr>
        <w:t xml:space="preserve">потенциал субрегиона Северная Америка и специализация в туризме. </w:t>
      </w:r>
      <w:r w:rsidRPr="007059F5">
        <w:rPr>
          <w:sz w:val="28"/>
          <w:szCs w:val="28"/>
        </w:rPr>
        <w:t xml:space="preserve">Туристические центры Северной Америки. </w:t>
      </w:r>
    </w:p>
    <w:p w14:paraId="39339203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Северной Америки: США, Канада, Мексика.</w:t>
      </w:r>
    </w:p>
    <w:p w14:paraId="0A7560E6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Центральной и Южной Америке. Туристско-рекреационный </w:t>
      </w:r>
      <w:r w:rsidRPr="007059F5">
        <w:rPr>
          <w:bCs/>
          <w:sz w:val="28"/>
          <w:szCs w:val="28"/>
        </w:rPr>
        <w:t xml:space="preserve">потенциал субрегионов Центральная и Южная Америка и специализация в туризме. </w:t>
      </w:r>
      <w:r w:rsidRPr="007059F5">
        <w:rPr>
          <w:sz w:val="28"/>
          <w:szCs w:val="28"/>
        </w:rPr>
        <w:t xml:space="preserve">Туристические центры Центральной и Южной Америки. </w:t>
      </w:r>
    </w:p>
    <w:p w14:paraId="541308EE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lastRenderedPageBreak/>
        <w:t>Туристическое страноведение – страны Центральной и Южной Америки: Коста-Рика, Бразилия, Перу.</w:t>
      </w:r>
    </w:p>
    <w:p w14:paraId="794A8732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Развитие международного туризма в Карибском регионе. Туристско-рекреационный </w:t>
      </w:r>
      <w:r w:rsidRPr="007059F5">
        <w:rPr>
          <w:bCs/>
          <w:sz w:val="28"/>
          <w:szCs w:val="28"/>
        </w:rPr>
        <w:t xml:space="preserve">потенциал субрегиона Карибский бассейн и специализация в туризме. </w:t>
      </w:r>
      <w:r w:rsidRPr="007059F5">
        <w:rPr>
          <w:sz w:val="28"/>
          <w:szCs w:val="28"/>
        </w:rPr>
        <w:t xml:space="preserve">Туристические центры Карибского региона. </w:t>
      </w:r>
    </w:p>
    <w:p w14:paraId="3B318938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Карибского региона: Куба, Доминиканская республика и др.</w:t>
      </w:r>
    </w:p>
    <w:p w14:paraId="7669ED27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Туристический макрорегион Азия и Тихоокеанский регион. Общая характеристика Азии и Тихоокеанского региона. Районирование.</w:t>
      </w:r>
    </w:p>
    <w:p w14:paraId="58BBD9C4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Туристско-рекреационный </w:t>
      </w:r>
      <w:r w:rsidRPr="007059F5">
        <w:rPr>
          <w:bCs/>
          <w:sz w:val="28"/>
          <w:szCs w:val="28"/>
        </w:rPr>
        <w:t xml:space="preserve">потенциал макрорегиона Азия и Тихоокеанский регион и специализация в туризме. </w:t>
      </w:r>
      <w:r w:rsidRPr="007059F5">
        <w:rPr>
          <w:sz w:val="28"/>
          <w:szCs w:val="28"/>
        </w:rPr>
        <w:t xml:space="preserve">Развитие международного туризма в Азии и Тихоокеанском регионе. Туристические центры Азии и Тихоокеанского региона. </w:t>
      </w:r>
    </w:p>
    <w:p w14:paraId="399E23EC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Туристическое страноведение – страны Азии и Океании: Индия, Непал, Малайзия, Таиланд, Китай, Австралия.</w:t>
      </w:r>
    </w:p>
    <w:p w14:paraId="02D4E7E9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Общая характеристика Ближнего и Среднего Востока. Развитие международного туризма на Ближнем и Среднем Востоке.</w:t>
      </w:r>
    </w:p>
    <w:p w14:paraId="3CD17A96" w14:textId="77777777" w:rsidR="00324AB7" w:rsidRPr="007059F5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 xml:space="preserve">Туристско-рекреационный </w:t>
      </w:r>
      <w:r w:rsidRPr="007059F5">
        <w:rPr>
          <w:bCs/>
          <w:sz w:val="28"/>
          <w:szCs w:val="28"/>
        </w:rPr>
        <w:t xml:space="preserve">потенциал макрорегиона Ближний и Средний Восток и специализация в туризме. </w:t>
      </w:r>
      <w:r w:rsidRPr="007059F5">
        <w:rPr>
          <w:sz w:val="28"/>
          <w:szCs w:val="28"/>
        </w:rPr>
        <w:t xml:space="preserve">Туристические центры на Ближнем и Среднем Востоке. </w:t>
      </w:r>
    </w:p>
    <w:p w14:paraId="4B589506" w14:textId="1D99BE4C" w:rsidR="00324AB7" w:rsidRDefault="00324AB7" w:rsidP="00324AB7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059F5">
        <w:rPr>
          <w:sz w:val="28"/>
          <w:szCs w:val="28"/>
        </w:rPr>
        <w:t>Развитие международного туризма в Южной Азии. Туристические центры Южной Азии. Туристическая специализация Южной Азии. Страноведческая характеристика Индии.</w:t>
      </w:r>
    </w:p>
    <w:p w14:paraId="2E263450" w14:textId="0AB1BE94" w:rsidR="000E688A" w:rsidRDefault="000E688A" w:rsidP="000E688A">
      <w:pPr>
        <w:jc w:val="both"/>
        <w:rPr>
          <w:sz w:val="28"/>
          <w:szCs w:val="28"/>
        </w:rPr>
      </w:pPr>
    </w:p>
    <w:p w14:paraId="1ACA0F60" w14:textId="77777777" w:rsidR="000E688A" w:rsidRPr="000E688A" w:rsidRDefault="000E688A" w:rsidP="000E688A">
      <w:pPr>
        <w:jc w:val="both"/>
        <w:rPr>
          <w:sz w:val="28"/>
          <w:szCs w:val="28"/>
        </w:rPr>
      </w:pPr>
      <w:r w:rsidRPr="000E688A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54BC8647" w14:textId="77777777" w:rsidR="000E688A" w:rsidRPr="000E688A" w:rsidRDefault="000E688A" w:rsidP="000E688A">
      <w:pPr>
        <w:jc w:val="both"/>
        <w:rPr>
          <w:sz w:val="28"/>
          <w:szCs w:val="28"/>
        </w:rPr>
      </w:pPr>
      <w:r w:rsidRPr="000E688A">
        <w:rPr>
          <w:sz w:val="28"/>
          <w:szCs w:val="28"/>
        </w:rPr>
        <w:t>Протокол № __ от _</w:t>
      </w:r>
      <w:proofErr w:type="gramStart"/>
      <w:r w:rsidRPr="000E688A">
        <w:rPr>
          <w:sz w:val="28"/>
          <w:szCs w:val="28"/>
        </w:rPr>
        <w:t>_._</w:t>
      </w:r>
      <w:proofErr w:type="gramEnd"/>
      <w:r w:rsidRPr="000E688A">
        <w:rPr>
          <w:sz w:val="28"/>
          <w:szCs w:val="28"/>
        </w:rPr>
        <w:t>_.20__г.</w:t>
      </w:r>
    </w:p>
    <w:p w14:paraId="5FE8DB40" w14:textId="77777777" w:rsidR="000E688A" w:rsidRPr="007059F5" w:rsidRDefault="000E688A" w:rsidP="000E688A">
      <w:pPr>
        <w:jc w:val="both"/>
        <w:rPr>
          <w:sz w:val="28"/>
          <w:szCs w:val="28"/>
        </w:rPr>
      </w:pPr>
    </w:p>
    <w:p w14:paraId="2059F16E" w14:textId="77777777" w:rsidR="00913333" w:rsidRDefault="00913333" w:rsidP="00913333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7"/>
          <w:szCs w:val="27"/>
          <w:lang w:eastAsia="en-US"/>
        </w:rPr>
      </w:pPr>
    </w:p>
    <w:p w14:paraId="358FD22B" w14:textId="77777777" w:rsidR="0027550C" w:rsidRDefault="0027550C"/>
    <w:sectPr w:rsidR="0027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B69"/>
    <w:multiLevelType w:val="hybridMultilevel"/>
    <w:tmpl w:val="955EB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90C46"/>
    <w:multiLevelType w:val="hybridMultilevel"/>
    <w:tmpl w:val="301616CA"/>
    <w:lvl w:ilvl="0" w:tplc="DB20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F"/>
    <w:rsid w:val="000E688A"/>
    <w:rsid w:val="001D43F1"/>
    <w:rsid w:val="00221F8C"/>
    <w:rsid w:val="0027550C"/>
    <w:rsid w:val="002D4B2C"/>
    <w:rsid w:val="00324AB7"/>
    <w:rsid w:val="00913333"/>
    <w:rsid w:val="009E48AF"/>
    <w:rsid w:val="00C32CF3"/>
    <w:rsid w:val="00D22294"/>
    <w:rsid w:val="00F514D6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251B"/>
  <w15:chartTrackingRefBased/>
  <w15:docId w15:val="{2F8AE387-39C5-43F4-B665-AEB8FD41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5</cp:revision>
  <cp:lastPrinted>2022-09-22T12:26:00Z</cp:lastPrinted>
  <dcterms:created xsi:type="dcterms:W3CDTF">2023-11-17T09:58:00Z</dcterms:created>
  <dcterms:modified xsi:type="dcterms:W3CDTF">2023-11-29T07:06:00Z</dcterms:modified>
</cp:coreProperties>
</file>